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jc w:val="center"/>
        <w:rPr>
          <w:sz w:val="56"/>
          <w:szCs w:val="56"/>
        </w:rPr>
      </w:pPr>
    </w:p>
    <w:p>
      <w:pPr>
        <w:pStyle w:val="9"/>
        <w:jc w:val="center"/>
        <w:rPr>
          <w:sz w:val="56"/>
          <w:szCs w:val="56"/>
        </w:rPr>
      </w:pPr>
    </w:p>
    <w:p>
      <w:pPr>
        <w:pStyle w:val="9"/>
        <w:jc w:val="center"/>
        <w:rPr>
          <w:sz w:val="84"/>
          <w:szCs w:val="84"/>
        </w:rPr>
      </w:pPr>
    </w:p>
    <w:p>
      <w:pPr>
        <w:pStyle w:val="9"/>
        <w:jc w:val="center"/>
        <w:rPr>
          <w:sz w:val="84"/>
          <w:szCs w:val="84"/>
        </w:rPr>
      </w:pPr>
    </w:p>
    <w:p>
      <w:pPr>
        <w:pStyle w:val="9"/>
        <w:jc w:val="center"/>
        <w:rPr>
          <w:sz w:val="84"/>
          <w:szCs w:val="84"/>
        </w:rPr>
      </w:pPr>
      <w:r>
        <w:rPr>
          <w:rFonts w:hint="eastAsia"/>
          <w:sz w:val="84"/>
          <w:szCs w:val="84"/>
        </w:rPr>
        <w:t>2021年度</w:t>
      </w:r>
    </w:p>
    <w:p>
      <w:pPr>
        <w:pStyle w:val="9"/>
        <w:jc w:val="center"/>
        <w:rPr>
          <w:sz w:val="84"/>
          <w:szCs w:val="84"/>
        </w:rPr>
      </w:pPr>
      <w:r>
        <w:rPr>
          <w:rFonts w:hint="eastAsia"/>
          <w:sz w:val="84"/>
          <w:szCs w:val="84"/>
        </w:rPr>
        <w:t>湖南省科学技术事务中心</w:t>
      </w:r>
    </w:p>
    <w:p>
      <w:pPr>
        <w:pStyle w:val="9"/>
        <w:jc w:val="center"/>
        <w:rPr>
          <w:sz w:val="84"/>
          <w:szCs w:val="84"/>
        </w:rPr>
      </w:pPr>
      <w:r>
        <w:rPr>
          <w:rFonts w:hint="eastAsia"/>
          <w:sz w:val="84"/>
          <w:szCs w:val="84"/>
        </w:rPr>
        <w:t>部门决算</w:t>
      </w: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32"/>
          <w:szCs w:val="32"/>
        </w:rPr>
      </w:pPr>
    </w:p>
    <w:p>
      <w:pPr>
        <w:pStyle w:val="9"/>
        <w:jc w:val="center"/>
        <w:rPr>
          <w:sz w:val="32"/>
          <w:szCs w:val="32"/>
        </w:rPr>
      </w:pPr>
    </w:p>
    <w:p>
      <w:pPr>
        <w:pStyle w:val="9"/>
        <w:jc w:val="center"/>
        <w:rPr>
          <w:sz w:val="32"/>
          <w:szCs w:val="32"/>
        </w:rPr>
      </w:pPr>
    </w:p>
    <w:p>
      <w:pPr>
        <w:pStyle w:val="9"/>
        <w:jc w:val="center"/>
        <w:rPr>
          <w:sz w:val="32"/>
          <w:szCs w:val="32"/>
        </w:rPr>
      </w:pPr>
    </w:p>
    <w:p>
      <w:pPr>
        <w:pStyle w:val="9"/>
        <w:jc w:val="center"/>
        <w:rPr>
          <w:sz w:val="32"/>
          <w:szCs w:val="32"/>
        </w:rPr>
      </w:pPr>
    </w:p>
    <w:p>
      <w:pPr>
        <w:pStyle w:val="9"/>
        <w:spacing w:line="500" w:lineRule="exact"/>
        <w:jc w:val="center"/>
        <w:rPr>
          <w:b/>
          <w:sz w:val="36"/>
          <w:szCs w:val="28"/>
        </w:rPr>
      </w:pPr>
      <w:r>
        <w:rPr>
          <w:rFonts w:hint="eastAsia"/>
          <w:b/>
          <w:sz w:val="36"/>
          <w:szCs w:val="28"/>
        </w:rPr>
        <w:t>目录</w:t>
      </w:r>
    </w:p>
    <w:p>
      <w:pPr>
        <w:pStyle w:val="9"/>
        <w:spacing w:line="500" w:lineRule="exact"/>
        <w:rPr>
          <w:rFonts w:ascii="仿宋_GB2312" w:hAnsi="仿宋_GB2312" w:cs="仿宋_GB2312"/>
          <w:b/>
          <w:sz w:val="28"/>
          <w:szCs w:val="28"/>
        </w:rPr>
      </w:pPr>
      <w:r>
        <w:rPr>
          <w:rFonts w:hint="eastAsia"/>
          <w:b/>
          <w:sz w:val="28"/>
          <w:szCs w:val="28"/>
        </w:rPr>
        <w:t>第一部分湖南省科学技术事务中心概况</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pPr>
        <w:pStyle w:val="9"/>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21年度部门决算表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w:t>
      </w:r>
      <w:r>
        <w:rPr>
          <w:rFonts w:hint="eastAsia" w:cs="仿宋_GB2312" w:asciiTheme="minorEastAsia" w:hAnsiTheme="minorEastAsia" w:eastAsiaTheme="minorEastAsia"/>
          <w:sz w:val="28"/>
          <w:szCs w:val="28"/>
        </w:rPr>
        <w:t>明细</w:t>
      </w:r>
      <w:r>
        <w:rPr>
          <w:rFonts w:cs="仿宋_GB2312" w:asciiTheme="minorEastAsia" w:hAnsiTheme="minorEastAsia" w:eastAsiaTheme="minorEastAsia"/>
          <w:sz w:val="28"/>
          <w:szCs w:val="28"/>
        </w:rPr>
        <w:t>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9"/>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9"/>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21年度部门决算情况说明</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三公</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十一、政府采购支出说明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十二、国有资产占用情况说明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w:t>
      </w:r>
      <w:r>
        <w:rPr>
          <w:rFonts w:hint="eastAsia" w:cs="仿宋_GB2312" w:asciiTheme="minorEastAsia" w:hAnsiTheme="minorEastAsia" w:eastAsiaTheme="minorEastAsia"/>
          <w:sz w:val="28"/>
          <w:szCs w:val="28"/>
        </w:rPr>
        <w:t>2021年</w:t>
      </w:r>
      <w:r>
        <w:rPr>
          <w:rFonts w:hint="eastAsia" w:ascii="仿宋_GB2312" w:hAnsi="仿宋_GB2312" w:cs="仿宋_GB2312" w:eastAsiaTheme="minorEastAsia"/>
          <w:sz w:val="28"/>
          <w:szCs w:val="28"/>
        </w:rPr>
        <w:t>度预算绩效情况说明</w:t>
      </w: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9"/>
        <w:jc w:val="center"/>
        <w:rPr>
          <w:sz w:val="84"/>
          <w:szCs w:val="84"/>
        </w:rPr>
      </w:pPr>
      <w:r>
        <w:rPr>
          <w:rFonts w:hint="eastAsia"/>
          <w:sz w:val="84"/>
          <w:szCs w:val="84"/>
        </w:rPr>
        <w:t>第一部分</w:t>
      </w:r>
      <w:r>
        <w:rPr>
          <w:sz w:val="84"/>
          <w:szCs w:val="84"/>
        </w:rPr>
        <w:t xml:space="preserve"> </w:t>
      </w:r>
    </w:p>
    <w:p>
      <w:pPr>
        <w:pStyle w:val="9"/>
        <w:jc w:val="center"/>
        <w:rPr>
          <w:sz w:val="84"/>
          <w:szCs w:val="84"/>
        </w:rPr>
      </w:pPr>
    </w:p>
    <w:p>
      <w:pPr>
        <w:pStyle w:val="9"/>
        <w:jc w:val="center"/>
        <w:rPr>
          <w:sz w:val="84"/>
          <w:szCs w:val="84"/>
        </w:rPr>
      </w:pPr>
      <w:r>
        <w:rPr>
          <w:rFonts w:hint="eastAsia"/>
          <w:sz w:val="84"/>
          <w:szCs w:val="84"/>
        </w:rPr>
        <w:t>湖南省科学技术事务中心</w:t>
      </w:r>
    </w:p>
    <w:p>
      <w:pPr>
        <w:jc w:val="center"/>
        <w:rPr>
          <w:rFonts w:ascii="黑体" w:eastAsia="黑体" w:cs="黑体"/>
          <w:color w:val="000000"/>
          <w:kern w:val="0"/>
          <w:sz w:val="84"/>
          <w:szCs w:val="84"/>
        </w:rPr>
      </w:pPr>
      <w:r>
        <w:rPr>
          <w:rFonts w:hint="eastAsia" w:ascii="黑体" w:eastAsia="黑体" w:cs="黑体"/>
          <w:color w:val="000000"/>
          <w:kern w:val="0"/>
          <w:sz w:val="84"/>
          <w:szCs w:val="84"/>
        </w:rPr>
        <w:t>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0"/>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pStyle w:val="10"/>
        <w:snapToGrid w:val="0"/>
        <w:spacing w:line="570" w:lineRule="exact"/>
        <w:ind w:firstLine="640"/>
        <w:rPr>
          <w:rFonts w:ascii="仿宋_GB2312" w:hAnsi="仿宋" w:eastAsia="仿宋_GB2312"/>
          <w:sz w:val="32"/>
          <w:szCs w:val="32"/>
        </w:rPr>
      </w:pPr>
      <w:r>
        <w:rPr>
          <w:rFonts w:hint="eastAsia" w:ascii="仿宋_GB2312" w:hAnsi="仿宋" w:eastAsia="仿宋_GB2312"/>
          <w:sz w:val="32"/>
          <w:szCs w:val="32"/>
        </w:rPr>
        <w:t>根据《关于印发〈湖南省科学技术事务中心职能配置、内设机构和人员编制规定〉的通知》（湘编〔2019〕22号），设立湖南省科学技术事务中心（以下简称“事务中心”），加挂湖南省产业技术协同创新研究院牌子。事务中心作为湖南省科学技术厅管理的副厅级公益一类事业单位，主要职责是承担省科学技术厅各类科技计划项目咨询、受理和评审；科技计划项目运行过程的评估评价、组织项目验收及后续服务；为科技管理平台建设、维护和科研项目资金协调、评估等提供技术支持和服务保障以及科技项目专家库、评估机构库的建设和日常维护；科技监督评价、科技评估管理、科研诚信和信用体系建设及省科学技术厅系统绩效评估；科学普及、科学传播、科技宣传、省科学技术厅新闻发布等相关服务；负责湖南军民科技协同创新平台建设和日常运营工作；军民两用科技成果中试熟化及工程转化中心、军民融合科技创新产业园、军民融合协同创新中心等科技服务平台建设及管理；推动国防科技大学等高等院校科技成果转化、促进军民两用技术双向转化和知识产权运营；引进军民融合高端人才、培育军民融合人才队伍、孵化军民融合创新型企业等相关服务工作；完成省科学技术厅交办的其他工作。</w:t>
      </w: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w:t>
      </w:r>
    </w:p>
    <w:p>
      <w:pPr>
        <w:widowControl/>
        <w:spacing w:line="600" w:lineRule="exact"/>
        <w:ind w:firstLine="640" w:firstLineChars="200"/>
        <w:rPr>
          <w:rFonts w:asciiTheme="minorEastAsia" w:hAnsiTheme="minorEastAsia"/>
          <w:bCs/>
          <w:kern w:val="0"/>
          <w:sz w:val="32"/>
          <w:szCs w:val="32"/>
        </w:rPr>
      </w:pPr>
      <w:r>
        <w:rPr>
          <w:rFonts w:hint="eastAsia" w:ascii="楷体" w:hAnsi="楷体" w:eastAsia="楷体" w:cs="楷体"/>
          <w:sz w:val="32"/>
          <w:szCs w:val="32"/>
        </w:rPr>
        <w:t>（一）内设机构设置。</w:t>
      </w:r>
      <w:r>
        <w:rPr>
          <w:rFonts w:hint="eastAsia" w:ascii="仿宋_GB2312" w:hAnsi="仿宋_GB2312" w:eastAsia="仿宋_GB2312" w:cs="仿宋_GB2312"/>
          <w:sz w:val="32"/>
          <w:szCs w:val="32"/>
        </w:rPr>
        <w:t>湖南省科学技术事务中心于2019年9月10日获批成立,根据湘编〔2019〕22号文件规定，单位内设6个副处级部门，分别为：综合部、咨询评审部、项目运行服务部、绩效评价部、军民平台建设部、军民融合成果转化部。</w:t>
      </w:r>
    </w:p>
    <w:p>
      <w:pPr>
        <w:widowControl/>
        <w:spacing w:line="600" w:lineRule="exact"/>
        <w:ind w:firstLine="640" w:firstLineChars="200"/>
        <w:rPr>
          <w:rFonts w:ascii="仿宋_GB2312" w:hAnsi="仿宋_GB2312" w:eastAsia="仿宋_GB2312" w:cs="仿宋_GB2312"/>
          <w:sz w:val="32"/>
          <w:szCs w:val="32"/>
        </w:rPr>
      </w:pPr>
      <w:r>
        <w:rPr>
          <w:rFonts w:hint="eastAsia" w:ascii="楷体" w:hAnsi="楷体" w:eastAsia="楷体" w:cs="楷体"/>
          <w:sz w:val="32"/>
          <w:szCs w:val="32"/>
        </w:rPr>
        <w:t>（二）决算单位构成。</w:t>
      </w:r>
      <w:r>
        <w:rPr>
          <w:rFonts w:hint="eastAsia" w:ascii="仿宋_GB2312" w:hAnsi="仿宋_GB2312" w:eastAsia="仿宋_GB2312" w:cs="仿宋_GB2312"/>
          <w:sz w:val="32"/>
          <w:szCs w:val="32"/>
        </w:rPr>
        <w:t>本次决算公开的单位包括湖南省科学技术事务中心，本单位无下属单位。</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r>
        <w:rPr>
          <w:rFonts w:hint="eastAsia"/>
          <w:sz w:val="72"/>
          <w:szCs w:val="72"/>
        </w:rPr>
        <w:t>第二部分</w:t>
      </w:r>
    </w:p>
    <w:p>
      <w:pPr>
        <w:jc w:val="center"/>
        <w:rPr>
          <w:sz w:val="72"/>
          <w:szCs w:val="72"/>
        </w:rPr>
      </w:pPr>
    </w:p>
    <w:p>
      <w:pPr>
        <w:jc w:val="center"/>
        <w:rPr>
          <w:sz w:val="72"/>
          <w:szCs w:val="72"/>
        </w:rPr>
      </w:pPr>
      <w:r>
        <w:rPr>
          <w:rFonts w:hint="eastAsia" w:asciiTheme="minorEastAsia" w:hAnsiTheme="minorEastAsia"/>
          <w:sz w:val="72"/>
          <w:szCs w:val="72"/>
        </w:rPr>
        <w:t>2021</w:t>
      </w:r>
      <w:r>
        <w:rPr>
          <w:rFonts w:hint="eastAsia"/>
          <w:sz w:val="72"/>
          <w:szCs w:val="72"/>
        </w:rPr>
        <w:t>年度部门决算表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pPr>
        <w:widowControl/>
        <w:jc w:val="center"/>
        <w:rPr>
          <w:rFonts w:ascii="华文中宋" w:hAnsi="华文中宋" w:eastAsia="华文中宋" w:cs="宋体"/>
          <w:kern w:val="0"/>
          <w:sz w:val="32"/>
          <w:szCs w:val="32"/>
        </w:rPr>
      </w:pPr>
      <w:r>
        <w:rPr>
          <w:rFonts w:hint="eastAsia" w:ascii="华文中宋" w:hAnsi="华文中宋" w:eastAsia="华文中宋" w:cs="宋体"/>
          <w:kern w:val="0"/>
          <w:sz w:val="32"/>
          <w:szCs w:val="32"/>
        </w:rPr>
        <w:t>收入支出决算总表</w:t>
      </w:r>
    </w:p>
    <w:p>
      <w:pPr>
        <w:jc w:val="righ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公开01表</w:t>
      </w:r>
    </w:p>
    <w:p>
      <w:pPr>
        <w:jc w:val="center"/>
        <w:rPr>
          <w:rFonts w:ascii="华文中宋" w:hAnsi="华文中宋" w:eastAsia="华文中宋" w:cs="宋体"/>
          <w:color w:val="000000"/>
          <w:kern w:val="0"/>
          <w:sz w:val="32"/>
          <w:szCs w:val="32"/>
        </w:rPr>
      </w:pPr>
      <w:r>
        <w:rPr>
          <w:rFonts w:hint="eastAsia" w:ascii="仿宋_GB2312" w:hAnsi="仿宋_GB2312" w:eastAsia="仿宋_GB2312" w:cs="仿宋_GB2312"/>
          <w:color w:val="000000"/>
          <w:kern w:val="0"/>
          <w:szCs w:val="21"/>
        </w:rPr>
        <w:t>部门：湖南省科学技术事务中心                                                                                              单位：万元</w:t>
      </w:r>
    </w:p>
    <w:tbl>
      <w:tblPr>
        <w:tblStyle w:val="5"/>
        <w:tblW w:w="14297" w:type="dxa"/>
        <w:tblInd w:w="-310" w:type="dxa"/>
        <w:tblLayout w:type="autofit"/>
        <w:tblCellMar>
          <w:top w:w="0" w:type="dxa"/>
          <w:left w:w="108" w:type="dxa"/>
          <w:bottom w:w="0" w:type="dxa"/>
          <w:right w:w="108" w:type="dxa"/>
        </w:tblCellMar>
      </w:tblPr>
      <w:tblGrid>
        <w:gridCol w:w="4660"/>
        <w:gridCol w:w="840"/>
        <w:gridCol w:w="1522"/>
        <w:gridCol w:w="4564"/>
        <w:gridCol w:w="874"/>
        <w:gridCol w:w="1837"/>
      </w:tblGrid>
      <w:tr>
        <w:tblPrEx>
          <w:tblCellMar>
            <w:top w:w="0" w:type="dxa"/>
            <w:left w:w="108" w:type="dxa"/>
            <w:bottom w:w="0" w:type="dxa"/>
            <w:right w:w="108" w:type="dxa"/>
          </w:tblCellMar>
        </w:tblPrEx>
        <w:trPr>
          <w:trHeight w:val="300" w:hRule="atLeast"/>
        </w:trPr>
        <w:tc>
          <w:tcPr>
            <w:tcW w:w="7022" w:type="dxa"/>
            <w:gridSpan w:val="3"/>
            <w:tcBorders>
              <w:top w:val="single" w:color="auto"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收入</w:t>
            </w:r>
          </w:p>
        </w:tc>
        <w:tc>
          <w:tcPr>
            <w:tcW w:w="7275" w:type="dxa"/>
            <w:gridSpan w:val="3"/>
            <w:tcBorders>
              <w:top w:val="single" w:color="auto" w:sz="4" w:space="0"/>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支出</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项目</w:t>
            </w: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行次</w:t>
            </w:r>
          </w:p>
        </w:tc>
        <w:tc>
          <w:tcPr>
            <w:tcW w:w="1522"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金额</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项目</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行次</w:t>
            </w:r>
          </w:p>
        </w:tc>
        <w:tc>
          <w:tcPr>
            <w:tcW w:w="1837"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金额</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栏次</w:t>
            </w:r>
          </w:p>
        </w:tc>
        <w:tc>
          <w:tcPr>
            <w:tcW w:w="840" w:type="dxa"/>
            <w:tcBorders>
              <w:top w:val="nil"/>
              <w:left w:val="nil"/>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0"/>
                <w:szCs w:val="20"/>
              </w:rPr>
            </w:pPr>
          </w:p>
        </w:tc>
        <w:tc>
          <w:tcPr>
            <w:tcW w:w="1522"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w:t>
            </w:r>
          </w:p>
        </w:tc>
        <w:tc>
          <w:tcPr>
            <w:tcW w:w="456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栏次</w:t>
            </w:r>
          </w:p>
        </w:tc>
        <w:tc>
          <w:tcPr>
            <w:tcW w:w="874" w:type="dxa"/>
            <w:tcBorders>
              <w:top w:val="nil"/>
              <w:left w:val="nil"/>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0"/>
                <w:szCs w:val="20"/>
              </w:rPr>
            </w:pPr>
          </w:p>
        </w:tc>
        <w:tc>
          <w:tcPr>
            <w:tcW w:w="1837"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一、一般公共预算财政拨款收入</w:t>
            </w: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w:t>
            </w:r>
          </w:p>
        </w:tc>
        <w:tc>
          <w:tcPr>
            <w:tcW w:w="152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4,558.51</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一、一般公共服务支出</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32</w:t>
            </w:r>
          </w:p>
        </w:tc>
        <w:tc>
          <w:tcPr>
            <w:tcW w:w="1837"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二、政府性基金预算财政拨款收入</w:t>
            </w: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w:t>
            </w:r>
          </w:p>
        </w:tc>
        <w:tc>
          <w:tcPr>
            <w:tcW w:w="152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二、外交支出</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33</w:t>
            </w:r>
          </w:p>
        </w:tc>
        <w:tc>
          <w:tcPr>
            <w:tcW w:w="1837"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9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三、国有资本经营预算财政拨款收入</w:t>
            </w: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w:t>
            </w:r>
          </w:p>
        </w:tc>
        <w:tc>
          <w:tcPr>
            <w:tcW w:w="152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三、国防支出</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34</w:t>
            </w:r>
          </w:p>
        </w:tc>
        <w:tc>
          <w:tcPr>
            <w:tcW w:w="1837"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四、上级补助收入</w:t>
            </w: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w:t>
            </w:r>
          </w:p>
        </w:tc>
        <w:tc>
          <w:tcPr>
            <w:tcW w:w="152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四、公共安全支出</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35</w:t>
            </w:r>
          </w:p>
        </w:tc>
        <w:tc>
          <w:tcPr>
            <w:tcW w:w="1837"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五、事业收入</w:t>
            </w: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w:t>
            </w:r>
          </w:p>
        </w:tc>
        <w:tc>
          <w:tcPr>
            <w:tcW w:w="152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五、教育支出</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36</w:t>
            </w:r>
          </w:p>
        </w:tc>
        <w:tc>
          <w:tcPr>
            <w:tcW w:w="1837"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六、经营收入</w:t>
            </w: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6</w:t>
            </w:r>
          </w:p>
        </w:tc>
        <w:tc>
          <w:tcPr>
            <w:tcW w:w="152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六、科学技术支出</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37</w:t>
            </w:r>
          </w:p>
        </w:tc>
        <w:tc>
          <w:tcPr>
            <w:tcW w:w="1837"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2,419.04</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七、附属单位上缴收入</w:t>
            </w: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7</w:t>
            </w:r>
          </w:p>
        </w:tc>
        <w:tc>
          <w:tcPr>
            <w:tcW w:w="152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七、文化旅游体育与传媒支出</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38</w:t>
            </w:r>
          </w:p>
        </w:tc>
        <w:tc>
          <w:tcPr>
            <w:tcW w:w="1837"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八、其他收入</w:t>
            </w: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8</w:t>
            </w:r>
          </w:p>
        </w:tc>
        <w:tc>
          <w:tcPr>
            <w:tcW w:w="152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274.20</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八、社会保障和就业支出</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39</w:t>
            </w:r>
          </w:p>
        </w:tc>
        <w:tc>
          <w:tcPr>
            <w:tcW w:w="1837"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135.78</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9</w:t>
            </w:r>
          </w:p>
        </w:tc>
        <w:tc>
          <w:tcPr>
            <w:tcW w:w="152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九、卫生健康支出</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40</w:t>
            </w:r>
          </w:p>
        </w:tc>
        <w:tc>
          <w:tcPr>
            <w:tcW w:w="1837"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10</w:t>
            </w:r>
          </w:p>
        </w:tc>
        <w:tc>
          <w:tcPr>
            <w:tcW w:w="152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十、节能环保支出</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41</w:t>
            </w:r>
          </w:p>
        </w:tc>
        <w:tc>
          <w:tcPr>
            <w:tcW w:w="1837"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11</w:t>
            </w:r>
          </w:p>
        </w:tc>
        <w:tc>
          <w:tcPr>
            <w:tcW w:w="152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十一、城乡社区支出</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42</w:t>
            </w:r>
          </w:p>
        </w:tc>
        <w:tc>
          <w:tcPr>
            <w:tcW w:w="1837"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12</w:t>
            </w:r>
          </w:p>
        </w:tc>
        <w:tc>
          <w:tcPr>
            <w:tcW w:w="152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十二、农林水支出</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43</w:t>
            </w:r>
          </w:p>
        </w:tc>
        <w:tc>
          <w:tcPr>
            <w:tcW w:w="1837"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13</w:t>
            </w:r>
          </w:p>
        </w:tc>
        <w:tc>
          <w:tcPr>
            <w:tcW w:w="152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十三、交通运输支出</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44</w:t>
            </w:r>
          </w:p>
        </w:tc>
        <w:tc>
          <w:tcPr>
            <w:tcW w:w="1837"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14</w:t>
            </w:r>
          </w:p>
        </w:tc>
        <w:tc>
          <w:tcPr>
            <w:tcW w:w="152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十四、资源勘探工业信息等支出</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45</w:t>
            </w:r>
          </w:p>
        </w:tc>
        <w:tc>
          <w:tcPr>
            <w:tcW w:w="1837"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15</w:t>
            </w:r>
          </w:p>
        </w:tc>
        <w:tc>
          <w:tcPr>
            <w:tcW w:w="152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十五、商业服务业等支出</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46</w:t>
            </w:r>
          </w:p>
        </w:tc>
        <w:tc>
          <w:tcPr>
            <w:tcW w:w="1837"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16</w:t>
            </w:r>
          </w:p>
        </w:tc>
        <w:tc>
          <w:tcPr>
            <w:tcW w:w="152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十六、金融支出</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47</w:t>
            </w:r>
          </w:p>
        </w:tc>
        <w:tc>
          <w:tcPr>
            <w:tcW w:w="1837"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17</w:t>
            </w:r>
          </w:p>
        </w:tc>
        <w:tc>
          <w:tcPr>
            <w:tcW w:w="152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十七、援助其他地区支出</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48</w:t>
            </w:r>
          </w:p>
        </w:tc>
        <w:tc>
          <w:tcPr>
            <w:tcW w:w="1837"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auto"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840" w:type="dxa"/>
            <w:tcBorders>
              <w:top w:val="nil"/>
              <w:left w:val="nil"/>
              <w:bottom w:val="single" w:color="auto"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18</w:t>
            </w:r>
          </w:p>
        </w:tc>
        <w:tc>
          <w:tcPr>
            <w:tcW w:w="1522" w:type="dxa"/>
            <w:tcBorders>
              <w:top w:val="nil"/>
              <w:left w:val="nil"/>
              <w:bottom w:val="single" w:color="auto"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w:t>
            </w:r>
          </w:p>
        </w:tc>
        <w:tc>
          <w:tcPr>
            <w:tcW w:w="4564" w:type="dxa"/>
            <w:tcBorders>
              <w:top w:val="nil"/>
              <w:left w:val="nil"/>
              <w:bottom w:val="single" w:color="auto"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十八、自然资源海洋气象等支出</w:t>
            </w:r>
          </w:p>
        </w:tc>
        <w:tc>
          <w:tcPr>
            <w:tcW w:w="874" w:type="dxa"/>
            <w:tcBorders>
              <w:top w:val="nil"/>
              <w:left w:val="nil"/>
              <w:bottom w:val="single" w:color="auto"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49</w:t>
            </w:r>
          </w:p>
        </w:tc>
        <w:tc>
          <w:tcPr>
            <w:tcW w:w="1837" w:type="dxa"/>
            <w:tcBorders>
              <w:top w:val="nil"/>
              <w:left w:val="nil"/>
              <w:bottom w:val="single" w:color="auto"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00" w:hRule="atLeast"/>
        </w:trPr>
        <w:tc>
          <w:tcPr>
            <w:tcW w:w="466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ascii="宋体" w:hAnsi="宋体" w:eastAsia="宋体" w:cs="宋体"/>
                <w:color w:val="000000"/>
                <w:sz w:val="20"/>
                <w:szCs w:val="20"/>
              </w:rPr>
            </w:pPr>
          </w:p>
        </w:tc>
        <w:tc>
          <w:tcPr>
            <w:tcW w:w="84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19</w:t>
            </w:r>
          </w:p>
        </w:tc>
        <w:tc>
          <w:tcPr>
            <w:tcW w:w="152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w:t>
            </w:r>
          </w:p>
        </w:tc>
        <w:tc>
          <w:tcPr>
            <w:tcW w:w="45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十九、住房保障支出</w:t>
            </w:r>
          </w:p>
        </w:tc>
        <w:tc>
          <w:tcPr>
            <w:tcW w:w="87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50</w:t>
            </w:r>
          </w:p>
        </w:tc>
        <w:tc>
          <w:tcPr>
            <w:tcW w:w="18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39.00</w:t>
            </w:r>
          </w:p>
        </w:tc>
      </w:tr>
      <w:tr>
        <w:tblPrEx>
          <w:tblCellMar>
            <w:top w:w="0" w:type="dxa"/>
            <w:left w:w="108" w:type="dxa"/>
            <w:bottom w:w="0" w:type="dxa"/>
            <w:right w:w="108" w:type="dxa"/>
          </w:tblCellMar>
        </w:tblPrEx>
        <w:trPr>
          <w:trHeight w:val="300" w:hRule="atLeast"/>
        </w:trPr>
        <w:tc>
          <w:tcPr>
            <w:tcW w:w="4660"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840" w:type="dxa"/>
            <w:tcBorders>
              <w:top w:val="single" w:color="auto" w:sz="4" w:space="0"/>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20</w:t>
            </w:r>
          </w:p>
        </w:tc>
        <w:tc>
          <w:tcPr>
            <w:tcW w:w="1522" w:type="dxa"/>
            <w:tcBorders>
              <w:top w:val="single" w:color="auto" w:sz="4" w:space="0"/>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w:t>
            </w:r>
          </w:p>
        </w:tc>
        <w:tc>
          <w:tcPr>
            <w:tcW w:w="4564" w:type="dxa"/>
            <w:tcBorders>
              <w:top w:val="single" w:color="auto" w:sz="4" w:space="0"/>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二十、粮油物资储备支出</w:t>
            </w:r>
          </w:p>
        </w:tc>
        <w:tc>
          <w:tcPr>
            <w:tcW w:w="874" w:type="dxa"/>
            <w:tcBorders>
              <w:top w:val="single" w:color="auto" w:sz="4" w:space="0"/>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51</w:t>
            </w:r>
          </w:p>
        </w:tc>
        <w:tc>
          <w:tcPr>
            <w:tcW w:w="1837" w:type="dxa"/>
            <w:tcBorders>
              <w:top w:val="single" w:color="auto" w:sz="4" w:space="0"/>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auto"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840" w:type="dxa"/>
            <w:tcBorders>
              <w:top w:val="nil"/>
              <w:left w:val="nil"/>
              <w:bottom w:val="single" w:color="auto"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21</w:t>
            </w:r>
          </w:p>
        </w:tc>
        <w:tc>
          <w:tcPr>
            <w:tcW w:w="1522" w:type="dxa"/>
            <w:tcBorders>
              <w:top w:val="nil"/>
              <w:left w:val="nil"/>
              <w:bottom w:val="single" w:color="auto"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w:t>
            </w:r>
          </w:p>
        </w:tc>
        <w:tc>
          <w:tcPr>
            <w:tcW w:w="4564" w:type="dxa"/>
            <w:tcBorders>
              <w:top w:val="nil"/>
              <w:left w:val="nil"/>
              <w:bottom w:val="single" w:color="auto"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二十一、国有资本经营预算支出</w:t>
            </w:r>
          </w:p>
        </w:tc>
        <w:tc>
          <w:tcPr>
            <w:tcW w:w="874" w:type="dxa"/>
            <w:tcBorders>
              <w:top w:val="nil"/>
              <w:left w:val="nil"/>
              <w:bottom w:val="single" w:color="auto"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52</w:t>
            </w:r>
          </w:p>
        </w:tc>
        <w:tc>
          <w:tcPr>
            <w:tcW w:w="1837" w:type="dxa"/>
            <w:tcBorders>
              <w:top w:val="nil"/>
              <w:left w:val="nil"/>
              <w:bottom w:val="single" w:color="auto"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00" w:hRule="atLeast"/>
        </w:trPr>
        <w:tc>
          <w:tcPr>
            <w:tcW w:w="4660"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840" w:type="dxa"/>
            <w:tcBorders>
              <w:top w:val="single" w:color="auto" w:sz="4" w:space="0"/>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22</w:t>
            </w:r>
          </w:p>
        </w:tc>
        <w:tc>
          <w:tcPr>
            <w:tcW w:w="1522" w:type="dxa"/>
            <w:tcBorders>
              <w:top w:val="single" w:color="auto" w:sz="4" w:space="0"/>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w:t>
            </w:r>
          </w:p>
        </w:tc>
        <w:tc>
          <w:tcPr>
            <w:tcW w:w="4564" w:type="dxa"/>
            <w:tcBorders>
              <w:top w:val="single" w:color="auto" w:sz="4" w:space="0"/>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二十二、灾害防治及应急管理支出</w:t>
            </w:r>
          </w:p>
        </w:tc>
        <w:tc>
          <w:tcPr>
            <w:tcW w:w="874" w:type="dxa"/>
            <w:tcBorders>
              <w:top w:val="single" w:color="auto" w:sz="4" w:space="0"/>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53</w:t>
            </w:r>
          </w:p>
        </w:tc>
        <w:tc>
          <w:tcPr>
            <w:tcW w:w="1837" w:type="dxa"/>
            <w:tcBorders>
              <w:top w:val="single" w:color="auto" w:sz="4" w:space="0"/>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23</w:t>
            </w:r>
          </w:p>
        </w:tc>
        <w:tc>
          <w:tcPr>
            <w:tcW w:w="152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二十三、其他支出</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54</w:t>
            </w:r>
          </w:p>
        </w:tc>
        <w:tc>
          <w:tcPr>
            <w:tcW w:w="1837"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color w:val="000000"/>
                <w:sz w:val="20"/>
                <w:szCs w:val="20"/>
              </w:rPr>
            </w:pP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24</w:t>
            </w:r>
          </w:p>
        </w:tc>
        <w:tc>
          <w:tcPr>
            <w:tcW w:w="152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二十四、债务还本支出</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55</w:t>
            </w:r>
          </w:p>
        </w:tc>
        <w:tc>
          <w:tcPr>
            <w:tcW w:w="1837"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25</w:t>
            </w:r>
          </w:p>
        </w:tc>
        <w:tc>
          <w:tcPr>
            <w:tcW w:w="152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二十五、债务付息支出</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56</w:t>
            </w:r>
          </w:p>
        </w:tc>
        <w:tc>
          <w:tcPr>
            <w:tcW w:w="1837"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26</w:t>
            </w:r>
          </w:p>
        </w:tc>
        <w:tc>
          <w:tcPr>
            <w:tcW w:w="152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二十六、抗疫特别国债安排的支出</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57</w:t>
            </w:r>
          </w:p>
        </w:tc>
        <w:tc>
          <w:tcPr>
            <w:tcW w:w="1837"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本年收入合计</w:t>
            </w: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27</w:t>
            </w:r>
          </w:p>
        </w:tc>
        <w:tc>
          <w:tcPr>
            <w:tcW w:w="152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4,832.71</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本年支出合计</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58</w:t>
            </w:r>
          </w:p>
        </w:tc>
        <w:tc>
          <w:tcPr>
            <w:tcW w:w="1837"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2,593.82</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使用非财政拨款结余</w:t>
            </w: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28</w:t>
            </w:r>
          </w:p>
        </w:tc>
        <w:tc>
          <w:tcPr>
            <w:tcW w:w="152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23.12</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结余分配</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59</w:t>
            </w:r>
          </w:p>
        </w:tc>
        <w:tc>
          <w:tcPr>
            <w:tcW w:w="1837"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164.96</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年初结转和结余</w:t>
            </w: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29</w:t>
            </w:r>
          </w:p>
        </w:tc>
        <w:tc>
          <w:tcPr>
            <w:tcW w:w="152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90.37</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年末结转和结余</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60</w:t>
            </w:r>
          </w:p>
        </w:tc>
        <w:tc>
          <w:tcPr>
            <w:tcW w:w="1837"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2,187.42</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w:t>
            </w:r>
          </w:p>
        </w:tc>
        <w:tc>
          <w:tcPr>
            <w:tcW w:w="152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w:t>
            </w:r>
          </w:p>
        </w:tc>
        <w:tc>
          <w:tcPr>
            <w:tcW w:w="4564" w:type="dxa"/>
            <w:tcBorders>
              <w:top w:val="nil"/>
              <w:left w:val="nil"/>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61</w:t>
            </w:r>
          </w:p>
        </w:tc>
        <w:tc>
          <w:tcPr>
            <w:tcW w:w="183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kern w:val="0"/>
                <w:sz w:val="20"/>
                <w:szCs w:val="20"/>
                <w:lang w:bidi="ar"/>
              </w:rPr>
            </w:pP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总计</w:t>
            </w: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31</w:t>
            </w:r>
          </w:p>
        </w:tc>
        <w:tc>
          <w:tcPr>
            <w:tcW w:w="152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4,946.20</w:t>
            </w:r>
          </w:p>
        </w:tc>
        <w:tc>
          <w:tcPr>
            <w:tcW w:w="456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总计</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62</w:t>
            </w:r>
          </w:p>
        </w:tc>
        <w:tc>
          <w:tcPr>
            <w:tcW w:w="1837"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4,946.20</w:t>
            </w:r>
          </w:p>
        </w:tc>
      </w:tr>
    </w:tbl>
    <w:p>
      <w:pPr>
        <w:jc w:val="left"/>
        <w:rPr>
          <w:rFonts w:ascii="宋体" w:hAnsi="宋体" w:eastAsia="宋体" w:cs="宋体"/>
          <w:kern w:val="0"/>
          <w:sz w:val="24"/>
          <w:szCs w:val="24"/>
        </w:rPr>
      </w:pPr>
      <w:r>
        <w:rPr>
          <w:rFonts w:hint="eastAsia" w:ascii="宋体" w:hAnsi="宋体" w:eastAsia="宋体" w:cs="宋体"/>
          <w:kern w:val="0"/>
          <w:sz w:val="24"/>
          <w:szCs w:val="24"/>
        </w:rPr>
        <w:t>注：1.本表反映部门本年度的总收支和年末结转结余情况。</w:t>
      </w:r>
      <w:r>
        <w:rPr>
          <w:rFonts w:hint="eastAsia" w:ascii="宋体" w:hAnsi="宋体" w:eastAsia="宋体" w:cs="宋体"/>
          <w:kern w:val="0"/>
          <w:sz w:val="24"/>
          <w:szCs w:val="24"/>
        </w:rPr>
        <w:br w:type="textWrapping"/>
      </w:r>
      <w:r>
        <w:rPr>
          <w:rFonts w:hint="eastAsia" w:ascii="宋体" w:hAnsi="宋体" w:eastAsia="宋体" w:cs="宋体"/>
          <w:kern w:val="0"/>
          <w:sz w:val="24"/>
          <w:szCs w:val="24"/>
        </w:rPr>
        <w:t xml:space="preserve">    2.本套报表金额单位转换时可能存在尾数误差。</w:t>
      </w:r>
    </w:p>
    <w:p>
      <w:pPr>
        <w:jc w:val="left"/>
        <w:rPr>
          <w:rFonts w:ascii="宋体" w:hAnsi="宋体" w:eastAsia="宋体" w:cs="宋体"/>
          <w:kern w:val="0"/>
          <w:sz w:val="24"/>
          <w:szCs w:val="24"/>
        </w:rPr>
      </w:pPr>
    </w:p>
    <w:p>
      <w:pPr>
        <w:jc w:val="left"/>
        <w:rPr>
          <w:rFonts w:ascii="宋体" w:hAnsi="宋体" w:eastAsia="宋体" w:cs="宋体"/>
          <w:kern w:val="0"/>
          <w:sz w:val="24"/>
          <w:szCs w:val="24"/>
        </w:rPr>
      </w:pPr>
    </w:p>
    <w:p>
      <w:pPr>
        <w:jc w:val="center"/>
        <w:rPr>
          <w:rFonts w:ascii="黑体" w:hAnsi="黑体" w:eastAsia="黑体"/>
          <w:sz w:val="28"/>
          <w:szCs w:val="28"/>
        </w:rPr>
        <w:sectPr>
          <w:pgSz w:w="16838" w:h="11906" w:orient="landscape"/>
          <w:pgMar w:top="1797" w:right="1440" w:bottom="1797" w:left="1440" w:header="851" w:footer="992" w:gutter="0"/>
          <w:cols w:space="425" w:num="1"/>
          <w:docGrid w:type="linesAndChars" w:linePitch="312" w:charSpace="0"/>
        </w:sectPr>
      </w:pPr>
    </w:p>
    <w:tbl>
      <w:tblPr>
        <w:tblStyle w:val="5"/>
        <w:tblW w:w="15430" w:type="dxa"/>
        <w:tblInd w:w="-2" w:type="dxa"/>
        <w:tblLayout w:type="fixed"/>
        <w:tblCellMar>
          <w:top w:w="0" w:type="dxa"/>
          <w:left w:w="0" w:type="dxa"/>
          <w:bottom w:w="0" w:type="dxa"/>
          <w:right w:w="0" w:type="dxa"/>
        </w:tblCellMar>
      </w:tblPr>
      <w:tblGrid>
        <w:gridCol w:w="351"/>
        <w:gridCol w:w="378"/>
        <w:gridCol w:w="273"/>
        <w:gridCol w:w="187"/>
        <w:gridCol w:w="3488"/>
        <w:gridCol w:w="137"/>
        <w:gridCol w:w="1638"/>
        <w:gridCol w:w="52"/>
        <w:gridCol w:w="1675"/>
        <w:gridCol w:w="72"/>
        <w:gridCol w:w="1501"/>
        <w:gridCol w:w="439"/>
        <w:gridCol w:w="498"/>
        <w:gridCol w:w="1138"/>
        <w:gridCol w:w="25"/>
        <w:gridCol w:w="1552"/>
        <w:gridCol w:w="219"/>
        <w:gridCol w:w="1779"/>
        <w:gridCol w:w="28"/>
      </w:tblGrid>
      <w:tr>
        <w:tblPrEx>
          <w:tblCellMar>
            <w:top w:w="0" w:type="dxa"/>
            <w:left w:w="0" w:type="dxa"/>
            <w:bottom w:w="0" w:type="dxa"/>
            <w:right w:w="0" w:type="dxa"/>
          </w:tblCellMar>
        </w:tblPrEx>
        <w:trPr>
          <w:trHeight w:val="777" w:hRule="exact"/>
        </w:trPr>
        <w:tc>
          <w:tcPr>
            <w:tcW w:w="15430" w:type="dxa"/>
            <w:gridSpan w:val="19"/>
            <w:tcBorders>
              <w:top w:val="nil"/>
              <w:left w:val="nil"/>
              <w:bottom w:val="nil"/>
              <w:right w:val="nil"/>
            </w:tcBorders>
            <w:shd w:val="clear" w:color="auto" w:fill="auto"/>
            <w:noWrap/>
            <w:tcMar>
              <w:top w:w="15" w:type="dxa"/>
              <w:left w:w="15" w:type="dxa"/>
              <w:bottom w:w="0" w:type="dxa"/>
              <w:right w:w="15" w:type="dxa"/>
            </w:tcMar>
            <w:vAlign w:val="center"/>
          </w:tcPr>
          <w:p>
            <w:pPr>
              <w:widowControl/>
              <w:jc w:val="center"/>
              <w:rPr>
                <w:rFonts w:ascii="华文中宋" w:hAnsi="华文中宋" w:eastAsia="华文中宋" w:cs="宋体"/>
                <w:color w:val="000000"/>
                <w:sz w:val="32"/>
                <w:szCs w:val="32"/>
              </w:rPr>
            </w:pPr>
            <w:r>
              <w:rPr>
                <w:rFonts w:hint="eastAsia" w:ascii="华文中宋" w:hAnsi="华文中宋" w:eastAsia="华文中宋" w:cs="宋体"/>
                <w:kern w:val="0"/>
                <w:sz w:val="32"/>
                <w:szCs w:val="32"/>
              </w:rPr>
              <w:t>收入决算表</w:t>
            </w:r>
          </w:p>
        </w:tc>
      </w:tr>
      <w:tr>
        <w:tblPrEx>
          <w:tblCellMar>
            <w:top w:w="0" w:type="dxa"/>
            <w:left w:w="0" w:type="dxa"/>
            <w:bottom w:w="0" w:type="dxa"/>
            <w:right w:w="0" w:type="dxa"/>
          </w:tblCellMar>
        </w:tblPrEx>
        <w:trPr>
          <w:trHeight w:val="312" w:hRule="exact"/>
        </w:trPr>
        <w:tc>
          <w:tcPr>
            <w:tcW w:w="351" w:type="dxa"/>
            <w:tcBorders>
              <w:top w:val="nil"/>
              <w:left w:val="nil"/>
              <w:bottom w:val="nil"/>
              <w:right w:val="nil"/>
            </w:tcBorders>
            <w:shd w:val="clear" w:color="000000" w:fill="FFFFFF"/>
            <w:noWrap/>
            <w:tcMar>
              <w:top w:w="15" w:type="dxa"/>
              <w:left w:w="15" w:type="dxa"/>
              <w:bottom w:w="0" w:type="dxa"/>
              <w:right w:w="15" w:type="dxa"/>
            </w:tcMar>
            <w:vAlign w:val="center"/>
          </w:tcPr>
          <w:p>
            <w:pPr>
              <w:ind w:right="960"/>
              <w:rPr>
                <w:rFonts w:ascii="宋体" w:hAnsi="宋体" w:eastAsia="宋体" w:cs="宋体"/>
                <w:sz w:val="24"/>
                <w:szCs w:val="24"/>
              </w:rPr>
            </w:pPr>
          </w:p>
        </w:tc>
        <w:tc>
          <w:tcPr>
            <w:tcW w:w="651"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ind w:right="960"/>
              <w:jc w:val="right"/>
              <w:rPr>
                <w:rFonts w:ascii="宋体" w:hAnsi="宋体" w:eastAsia="宋体" w:cs="宋体"/>
                <w:sz w:val="24"/>
                <w:szCs w:val="24"/>
              </w:rPr>
            </w:pPr>
          </w:p>
        </w:tc>
        <w:tc>
          <w:tcPr>
            <w:tcW w:w="3675"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p>
        </w:tc>
        <w:tc>
          <w:tcPr>
            <w:tcW w:w="1775"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799" w:type="dxa"/>
            <w:gridSpan w:val="3"/>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501"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937"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p>
        </w:tc>
        <w:tc>
          <w:tcPr>
            <w:tcW w:w="1138"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p>
        </w:tc>
        <w:tc>
          <w:tcPr>
            <w:tcW w:w="1796" w:type="dxa"/>
            <w:gridSpan w:val="3"/>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807"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公开02表</w:t>
            </w:r>
          </w:p>
        </w:tc>
      </w:tr>
      <w:tr>
        <w:tblPrEx>
          <w:tblCellMar>
            <w:top w:w="0" w:type="dxa"/>
            <w:left w:w="0" w:type="dxa"/>
            <w:bottom w:w="0" w:type="dxa"/>
            <w:right w:w="0" w:type="dxa"/>
          </w:tblCellMar>
        </w:tblPrEx>
        <w:trPr>
          <w:trHeight w:val="312" w:hRule="exact"/>
        </w:trPr>
        <w:tc>
          <w:tcPr>
            <w:tcW w:w="4677" w:type="dxa"/>
            <w:gridSpan w:val="5"/>
            <w:tcBorders>
              <w:top w:val="nil"/>
              <w:left w:val="nil"/>
              <w:bottom w:val="nil"/>
              <w:right w:val="nil"/>
            </w:tcBorders>
            <w:shd w:val="clear" w:color="000000" w:fill="FFFFFF"/>
            <w:noWrap/>
            <w:tcMar>
              <w:top w:w="15" w:type="dxa"/>
              <w:left w:w="15" w:type="dxa"/>
              <w:bottom w:w="0" w:type="dxa"/>
              <w:right w:w="15" w:type="dxa"/>
            </w:tcMar>
            <w:vAlign w:val="bottom"/>
          </w:tcPr>
          <w:p>
            <w:pPr>
              <w:ind w:firstLine="420" w:firstLineChars="200"/>
              <w:rPr>
                <w:rFonts w:ascii="宋体" w:hAnsi="宋体" w:eastAsia="宋体" w:cs="宋体"/>
                <w:sz w:val="24"/>
                <w:szCs w:val="24"/>
              </w:rPr>
            </w:pPr>
            <w:r>
              <w:rPr>
                <w:rFonts w:hint="eastAsia" w:ascii="仿宋_GB2312" w:hAnsi="仿宋_GB2312" w:eastAsia="仿宋_GB2312" w:cs="仿宋_GB2312"/>
                <w:color w:val="000000"/>
                <w:kern w:val="0"/>
                <w:szCs w:val="21"/>
              </w:rPr>
              <w:t>部门：湖南省科学技术事务中心</w:t>
            </w:r>
          </w:p>
        </w:tc>
        <w:tc>
          <w:tcPr>
            <w:tcW w:w="1775"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799" w:type="dxa"/>
            <w:gridSpan w:val="3"/>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501" w:type="dxa"/>
            <w:tcBorders>
              <w:top w:val="nil"/>
              <w:left w:val="nil"/>
              <w:bottom w:val="nil"/>
              <w:right w:val="nil"/>
            </w:tcBorders>
            <w:shd w:val="clear" w:color="000000" w:fill="FFFFFF"/>
            <w:noWrap/>
            <w:tcMar>
              <w:top w:w="15" w:type="dxa"/>
              <w:left w:w="15" w:type="dxa"/>
              <w:bottom w:w="0" w:type="dxa"/>
              <w:right w:w="15"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937"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p>
        </w:tc>
        <w:tc>
          <w:tcPr>
            <w:tcW w:w="1138"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p>
        </w:tc>
        <w:tc>
          <w:tcPr>
            <w:tcW w:w="1796" w:type="dxa"/>
            <w:gridSpan w:val="3"/>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807"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单位：万元</w:t>
            </w:r>
          </w:p>
        </w:tc>
      </w:tr>
      <w:tr>
        <w:tblPrEx>
          <w:tblCellMar>
            <w:top w:w="0" w:type="dxa"/>
            <w:left w:w="0" w:type="dxa"/>
            <w:bottom w:w="0" w:type="dxa"/>
            <w:right w:w="0" w:type="dxa"/>
          </w:tblCellMar>
        </w:tblPrEx>
        <w:trPr>
          <w:trHeight w:val="312" w:hRule="exact"/>
        </w:trPr>
        <w:tc>
          <w:tcPr>
            <w:tcW w:w="4677" w:type="dxa"/>
            <w:gridSpan w:val="5"/>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项    目</w:t>
            </w:r>
          </w:p>
        </w:tc>
        <w:tc>
          <w:tcPr>
            <w:tcW w:w="1775" w:type="dxa"/>
            <w:gridSpan w:val="2"/>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本年收入合计</w:t>
            </w:r>
          </w:p>
        </w:tc>
        <w:tc>
          <w:tcPr>
            <w:tcW w:w="1799" w:type="dxa"/>
            <w:gridSpan w:val="3"/>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财政拨款收入</w:t>
            </w:r>
          </w:p>
        </w:tc>
        <w:tc>
          <w:tcPr>
            <w:tcW w:w="1501"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上级补助收入</w:t>
            </w:r>
          </w:p>
        </w:tc>
        <w:tc>
          <w:tcPr>
            <w:tcW w:w="937" w:type="dxa"/>
            <w:gridSpan w:val="2"/>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事业收入</w:t>
            </w:r>
          </w:p>
        </w:tc>
        <w:tc>
          <w:tcPr>
            <w:tcW w:w="1138"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经营收入</w:t>
            </w:r>
          </w:p>
        </w:tc>
        <w:tc>
          <w:tcPr>
            <w:tcW w:w="1796" w:type="dxa"/>
            <w:gridSpan w:val="3"/>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附属单位上缴收入</w:t>
            </w:r>
          </w:p>
        </w:tc>
        <w:tc>
          <w:tcPr>
            <w:tcW w:w="1807" w:type="dxa"/>
            <w:gridSpan w:val="2"/>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其他收入</w:t>
            </w:r>
          </w:p>
        </w:tc>
      </w:tr>
      <w:tr>
        <w:tblPrEx>
          <w:tblCellMar>
            <w:top w:w="0" w:type="dxa"/>
            <w:left w:w="0" w:type="dxa"/>
            <w:bottom w:w="0" w:type="dxa"/>
            <w:right w:w="0" w:type="dxa"/>
          </w:tblCellMar>
        </w:tblPrEx>
        <w:trPr>
          <w:trHeight w:val="312" w:hRule="exact"/>
        </w:trPr>
        <w:tc>
          <w:tcPr>
            <w:tcW w:w="1002" w:type="dxa"/>
            <w:gridSpan w:val="3"/>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功能分类科目编码</w:t>
            </w:r>
          </w:p>
        </w:tc>
        <w:tc>
          <w:tcPr>
            <w:tcW w:w="3675" w:type="dxa"/>
            <w:gridSpan w:val="2"/>
            <w:vMerge w:val="restart"/>
            <w:tcBorders>
              <w:top w:val="nil"/>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科目名称</w:t>
            </w:r>
          </w:p>
        </w:tc>
        <w:tc>
          <w:tcPr>
            <w:tcW w:w="1775"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799" w:type="dxa"/>
            <w:gridSpan w:val="3"/>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501"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937"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138"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796" w:type="dxa"/>
            <w:gridSpan w:val="3"/>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807"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r>
      <w:tr>
        <w:tblPrEx>
          <w:tblCellMar>
            <w:top w:w="0" w:type="dxa"/>
            <w:left w:w="0" w:type="dxa"/>
            <w:bottom w:w="0" w:type="dxa"/>
            <w:right w:w="0" w:type="dxa"/>
          </w:tblCellMar>
        </w:tblPrEx>
        <w:trPr>
          <w:trHeight w:val="312" w:hRule="exact"/>
        </w:trPr>
        <w:tc>
          <w:tcPr>
            <w:tcW w:w="1002" w:type="dxa"/>
            <w:gridSpan w:val="3"/>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3675" w:type="dxa"/>
            <w:gridSpan w:val="2"/>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775"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799" w:type="dxa"/>
            <w:gridSpan w:val="3"/>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501"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937"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138"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796" w:type="dxa"/>
            <w:gridSpan w:val="3"/>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807"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r>
      <w:tr>
        <w:tblPrEx>
          <w:tblCellMar>
            <w:top w:w="0" w:type="dxa"/>
            <w:left w:w="0" w:type="dxa"/>
            <w:bottom w:w="0" w:type="dxa"/>
            <w:right w:w="0" w:type="dxa"/>
          </w:tblCellMar>
        </w:tblPrEx>
        <w:trPr>
          <w:trHeight w:val="312" w:hRule="exact"/>
        </w:trPr>
        <w:tc>
          <w:tcPr>
            <w:tcW w:w="4677" w:type="dxa"/>
            <w:gridSpan w:val="5"/>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栏次</w:t>
            </w:r>
          </w:p>
        </w:tc>
        <w:tc>
          <w:tcPr>
            <w:tcW w:w="1775"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w:t>
            </w:r>
          </w:p>
        </w:tc>
        <w:tc>
          <w:tcPr>
            <w:tcW w:w="1799" w:type="dxa"/>
            <w:gridSpan w:val="3"/>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w:t>
            </w:r>
          </w:p>
        </w:tc>
        <w:tc>
          <w:tcPr>
            <w:tcW w:w="1501"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3</w:t>
            </w:r>
          </w:p>
        </w:tc>
        <w:tc>
          <w:tcPr>
            <w:tcW w:w="937"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4</w:t>
            </w:r>
          </w:p>
        </w:tc>
        <w:tc>
          <w:tcPr>
            <w:tcW w:w="113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5</w:t>
            </w:r>
          </w:p>
        </w:tc>
        <w:tc>
          <w:tcPr>
            <w:tcW w:w="1796" w:type="dxa"/>
            <w:gridSpan w:val="3"/>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6</w:t>
            </w:r>
          </w:p>
        </w:tc>
        <w:tc>
          <w:tcPr>
            <w:tcW w:w="1807"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7</w:t>
            </w:r>
          </w:p>
        </w:tc>
      </w:tr>
      <w:tr>
        <w:tblPrEx>
          <w:tblCellMar>
            <w:top w:w="0" w:type="dxa"/>
            <w:left w:w="0" w:type="dxa"/>
            <w:bottom w:w="0" w:type="dxa"/>
            <w:right w:w="0" w:type="dxa"/>
          </w:tblCellMar>
        </w:tblPrEx>
        <w:trPr>
          <w:trHeight w:val="312" w:hRule="exact"/>
        </w:trPr>
        <w:tc>
          <w:tcPr>
            <w:tcW w:w="4677" w:type="dxa"/>
            <w:gridSpan w:val="5"/>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ascii="宋体" w:hAnsi="宋体" w:eastAsia="宋体" w:cs="宋体"/>
                <w:sz w:val="24"/>
                <w:szCs w:val="24"/>
              </w:rPr>
            </w:pPr>
            <w:r>
              <w:rPr>
                <w:rFonts w:hint="eastAsia"/>
              </w:rPr>
              <w:t>合计</w:t>
            </w:r>
          </w:p>
        </w:tc>
        <w:tc>
          <w:tcPr>
            <w:tcW w:w="17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4,832.71</w:t>
            </w:r>
          </w:p>
        </w:tc>
        <w:tc>
          <w:tcPr>
            <w:tcW w:w="1799"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4,558.51</w:t>
            </w:r>
          </w:p>
        </w:tc>
        <w:tc>
          <w:tcPr>
            <w:tcW w:w="150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0.00</w:t>
            </w:r>
          </w:p>
        </w:tc>
        <w:tc>
          <w:tcPr>
            <w:tcW w:w="93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0.00</w:t>
            </w:r>
          </w:p>
        </w:tc>
        <w:tc>
          <w:tcPr>
            <w:tcW w:w="113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0.00</w:t>
            </w:r>
          </w:p>
        </w:tc>
        <w:tc>
          <w:tcPr>
            <w:tcW w:w="1796"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0.00</w:t>
            </w:r>
          </w:p>
        </w:tc>
        <w:tc>
          <w:tcPr>
            <w:tcW w:w="180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274.20</w:t>
            </w:r>
          </w:p>
        </w:tc>
      </w:tr>
      <w:tr>
        <w:tblPrEx>
          <w:tblCellMar>
            <w:top w:w="0" w:type="dxa"/>
            <w:left w:w="0" w:type="dxa"/>
            <w:bottom w:w="0" w:type="dxa"/>
            <w:right w:w="0" w:type="dxa"/>
          </w:tblCellMar>
        </w:tblPrEx>
        <w:trPr>
          <w:trHeight w:val="312" w:hRule="exact"/>
        </w:trPr>
        <w:tc>
          <w:tcPr>
            <w:tcW w:w="1002"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206</w:t>
            </w:r>
          </w:p>
        </w:tc>
        <w:tc>
          <w:tcPr>
            <w:tcW w:w="3675"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rFonts w:ascii="宋体" w:hAnsi="宋体" w:eastAsia="宋体" w:cs="宋体"/>
                <w:b/>
                <w:bCs/>
                <w:sz w:val="20"/>
                <w:szCs w:val="20"/>
              </w:rPr>
            </w:pPr>
            <w:r>
              <w:rPr>
                <w:rFonts w:hint="eastAsia" w:ascii="宋体" w:hAnsi="宋体" w:eastAsia="宋体" w:cs="宋体"/>
                <w:b/>
                <w:color w:val="000000"/>
                <w:kern w:val="0"/>
                <w:sz w:val="20"/>
                <w:szCs w:val="20"/>
                <w:lang w:bidi="ar"/>
              </w:rPr>
              <w:t>科学技术支出</w:t>
            </w:r>
          </w:p>
        </w:tc>
        <w:tc>
          <w:tcPr>
            <w:tcW w:w="17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4,652.16</w:t>
            </w:r>
          </w:p>
        </w:tc>
        <w:tc>
          <w:tcPr>
            <w:tcW w:w="1799"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4,377.96</w:t>
            </w:r>
          </w:p>
        </w:tc>
        <w:tc>
          <w:tcPr>
            <w:tcW w:w="150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0.00</w:t>
            </w:r>
          </w:p>
        </w:tc>
        <w:tc>
          <w:tcPr>
            <w:tcW w:w="93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0.00</w:t>
            </w:r>
          </w:p>
        </w:tc>
        <w:tc>
          <w:tcPr>
            <w:tcW w:w="113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0.00</w:t>
            </w:r>
          </w:p>
        </w:tc>
        <w:tc>
          <w:tcPr>
            <w:tcW w:w="1796"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0.00</w:t>
            </w:r>
          </w:p>
        </w:tc>
        <w:tc>
          <w:tcPr>
            <w:tcW w:w="180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274.20</w:t>
            </w:r>
          </w:p>
        </w:tc>
      </w:tr>
      <w:tr>
        <w:tblPrEx>
          <w:tblCellMar>
            <w:top w:w="0" w:type="dxa"/>
            <w:left w:w="0" w:type="dxa"/>
            <w:bottom w:w="0" w:type="dxa"/>
            <w:right w:w="0" w:type="dxa"/>
          </w:tblCellMar>
        </w:tblPrEx>
        <w:trPr>
          <w:trHeight w:val="312" w:hRule="exact"/>
        </w:trPr>
        <w:tc>
          <w:tcPr>
            <w:tcW w:w="1002"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20601</w:t>
            </w:r>
          </w:p>
        </w:tc>
        <w:tc>
          <w:tcPr>
            <w:tcW w:w="3675"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rFonts w:ascii="宋体" w:hAnsi="宋体" w:eastAsia="宋体" w:cs="宋体"/>
                <w:b/>
                <w:bCs/>
                <w:sz w:val="20"/>
                <w:szCs w:val="20"/>
              </w:rPr>
            </w:pPr>
            <w:r>
              <w:rPr>
                <w:rFonts w:hint="eastAsia" w:ascii="宋体" w:hAnsi="宋体" w:eastAsia="宋体" w:cs="宋体"/>
                <w:b/>
                <w:color w:val="000000"/>
                <w:kern w:val="0"/>
                <w:sz w:val="20"/>
                <w:szCs w:val="20"/>
                <w:lang w:bidi="ar"/>
              </w:rPr>
              <w:t>科学技术管理事务</w:t>
            </w:r>
          </w:p>
        </w:tc>
        <w:tc>
          <w:tcPr>
            <w:tcW w:w="17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30.00</w:t>
            </w:r>
          </w:p>
        </w:tc>
        <w:tc>
          <w:tcPr>
            <w:tcW w:w="1799"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30.00</w:t>
            </w:r>
          </w:p>
        </w:tc>
        <w:tc>
          <w:tcPr>
            <w:tcW w:w="150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0.00</w:t>
            </w:r>
          </w:p>
        </w:tc>
        <w:tc>
          <w:tcPr>
            <w:tcW w:w="93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0.00</w:t>
            </w:r>
          </w:p>
        </w:tc>
        <w:tc>
          <w:tcPr>
            <w:tcW w:w="113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0.00</w:t>
            </w:r>
          </w:p>
        </w:tc>
        <w:tc>
          <w:tcPr>
            <w:tcW w:w="1796"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0.00</w:t>
            </w:r>
          </w:p>
        </w:tc>
        <w:tc>
          <w:tcPr>
            <w:tcW w:w="180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0.00</w:t>
            </w:r>
          </w:p>
        </w:tc>
      </w:tr>
      <w:tr>
        <w:tblPrEx>
          <w:tblCellMar>
            <w:top w:w="0" w:type="dxa"/>
            <w:left w:w="0" w:type="dxa"/>
            <w:bottom w:w="0" w:type="dxa"/>
            <w:right w:w="0" w:type="dxa"/>
          </w:tblCellMar>
        </w:tblPrEx>
        <w:trPr>
          <w:trHeight w:val="312" w:hRule="exact"/>
        </w:trPr>
        <w:tc>
          <w:tcPr>
            <w:tcW w:w="1002"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2060199</w:t>
            </w:r>
          </w:p>
        </w:tc>
        <w:tc>
          <w:tcPr>
            <w:tcW w:w="3675"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rFonts w:ascii="宋体" w:hAnsi="宋体" w:eastAsia="宋体" w:cs="宋体"/>
                <w:sz w:val="20"/>
                <w:szCs w:val="20"/>
              </w:rPr>
            </w:pPr>
            <w:r>
              <w:rPr>
                <w:rFonts w:hint="eastAsia" w:ascii="宋体" w:hAnsi="宋体" w:eastAsia="宋体" w:cs="宋体"/>
                <w:color w:val="000000"/>
                <w:kern w:val="0"/>
                <w:sz w:val="20"/>
                <w:szCs w:val="20"/>
                <w:lang w:bidi="ar"/>
              </w:rPr>
              <w:t xml:space="preserve">  其他科学技术管理事务支出</w:t>
            </w:r>
          </w:p>
        </w:tc>
        <w:tc>
          <w:tcPr>
            <w:tcW w:w="17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30.00</w:t>
            </w:r>
          </w:p>
        </w:tc>
        <w:tc>
          <w:tcPr>
            <w:tcW w:w="1799"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30.00</w:t>
            </w:r>
          </w:p>
        </w:tc>
        <w:tc>
          <w:tcPr>
            <w:tcW w:w="150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c>
          <w:tcPr>
            <w:tcW w:w="93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c>
          <w:tcPr>
            <w:tcW w:w="113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c>
          <w:tcPr>
            <w:tcW w:w="1796"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c>
          <w:tcPr>
            <w:tcW w:w="180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r>
      <w:tr>
        <w:tblPrEx>
          <w:tblCellMar>
            <w:top w:w="0" w:type="dxa"/>
            <w:left w:w="0" w:type="dxa"/>
            <w:bottom w:w="0" w:type="dxa"/>
            <w:right w:w="0" w:type="dxa"/>
          </w:tblCellMar>
        </w:tblPrEx>
        <w:trPr>
          <w:trHeight w:val="312" w:hRule="exact"/>
        </w:trPr>
        <w:tc>
          <w:tcPr>
            <w:tcW w:w="1002"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20603</w:t>
            </w:r>
          </w:p>
        </w:tc>
        <w:tc>
          <w:tcPr>
            <w:tcW w:w="3675"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rFonts w:ascii="宋体" w:hAnsi="宋体" w:eastAsia="宋体" w:cs="宋体"/>
                <w:b/>
                <w:bCs/>
                <w:sz w:val="20"/>
                <w:szCs w:val="20"/>
              </w:rPr>
            </w:pPr>
            <w:r>
              <w:rPr>
                <w:rFonts w:hint="eastAsia" w:ascii="宋体" w:hAnsi="宋体" w:eastAsia="宋体" w:cs="宋体"/>
                <w:b/>
                <w:color w:val="000000"/>
                <w:kern w:val="0"/>
                <w:sz w:val="20"/>
                <w:szCs w:val="20"/>
                <w:lang w:bidi="ar"/>
              </w:rPr>
              <w:t>应用研究</w:t>
            </w:r>
          </w:p>
        </w:tc>
        <w:tc>
          <w:tcPr>
            <w:tcW w:w="17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1,262.39</w:t>
            </w:r>
          </w:p>
        </w:tc>
        <w:tc>
          <w:tcPr>
            <w:tcW w:w="1799"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1,020.62</w:t>
            </w:r>
          </w:p>
        </w:tc>
        <w:tc>
          <w:tcPr>
            <w:tcW w:w="150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0.00</w:t>
            </w:r>
          </w:p>
        </w:tc>
        <w:tc>
          <w:tcPr>
            <w:tcW w:w="93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0.00</w:t>
            </w:r>
          </w:p>
        </w:tc>
        <w:tc>
          <w:tcPr>
            <w:tcW w:w="113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0.00</w:t>
            </w:r>
          </w:p>
        </w:tc>
        <w:tc>
          <w:tcPr>
            <w:tcW w:w="1796"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0.00</w:t>
            </w:r>
          </w:p>
        </w:tc>
        <w:tc>
          <w:tcPr>
            <w:tcW w:w="180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241.77</w:t>
            </w:r>
          </w:p>
        </w:tc>
      </w:tr>
      <w:tr>
        <w:tblPrEx>
          <w:tblCellMar>
            <w:top w:w="0" w:type="dxa"/>
            <w:left w:w="0" w:type="dxa"/>
            <w:bottom w:w="0" w:type="dxa"/>
            <w:right w:w="0" w:type="dxa"/>
          </w:tblCellMar>
        </w:tblPrEx>
        <w:trPr>
          <w:trHeight w:val="312" w:hRule="exact"/>
        </w:trPr>
        <w:tc>
          <w:tcPr>
            <w:tcW w:w="1002"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2060301</w:t>
            </w:r>
          </w:p>
        </w:tc>
        <w:tc>
          <w:tcPr>
            <w:tcW w:w="3675"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rFonts w:ascii="宋体" w:hAnsi="宋体" w:eastAsia="宋体" w:cs="宋体"/>
                <w:sz w:val="20"/>
                <w:szCs w:val="20"/>
              </w:rPr>
            </w:pPr>
            <w:r>
              <w:rPr>
                <w:rFonts w:hint="eastAsia" w:ascii="宋体" w:hAnsi="宋体" w:eastAsia="宋体" w:cs="宋体"/>
                <w:color w:val="000000"/>
                <w:kern w:val="0"/>
                <w:sz w:val="20"/>
                <w:szCs w:val="20"/>
                <w:lang w:bidi="ar"/>
              </w:rPr>
              <w:t xml:space="preserve">  机构运行</w:t>
            </w:r>
          </w:p>
        </w:tc>
        <w:tc>
          <w:tcPr>
            <w:tcW w:w="17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1,262.39</w:t>
            </w:r>
          </w:p>
        </w:tc>
        <w:tc>
          <w:tcPr>
            <w:tcW w:w="1799"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1,020.62</w:t>
            </w:r>
          </w:p>
        </w:tc>
        <w:tc>
          <w:tcPr>
            <w:tcW w:w="150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c>
          <w:tcPr>
            <w:tcW w:w="93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c>
          <w:tcPr>
            <w:tcW w:w="113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c>
          <w:tcPr>
            <w:tcW w:w="1796"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c>
          <w:tcPr>
            <w:tcW w:w="180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241.77</w:t>
            </w:r>
          </w:p>
        </w:tc>
      </w:tr>
      <w:tr>
        <w:tblPrEx>
          <w:tblCellMar>
            <w:top w:w="0" w:type="dxa"/>
            <w:left w:w="0" w:type="dxa"/>
            <w:bottom w:w="0" w:type="dxa"/>
            <w:right w:w="0" w:type="dxa"/>
          </w:tblCellMar>
        </w:tblPrEx>
        <w:trPr>
          <w:trHeight w:val="312" w:hRule="exact"/>
        </w:trPr>
        <w:tc>
          <w:tcPr>
            <w:tcW w:w="1002"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20604</w:t>
            </w:r>
          </w:p>
        </w:tc>
        <w:tc>
          <w:tcPr>
            <w:tcW w:w="3675"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rFonts w:ascii="宋体" w:hAnsi="宋体" w:eastAsia="宋体" w:cs="宋体"/>
                <w:b/>
                <w:bCs/>
                <w:sz w:val="20"/>
                <w:szCs w:val="20"/>
              </w:rPr>
            </w:pPr>
            <w:r>
              <w:rPr>
                <w:rFonts w:hint="eastAsia" w:ascii="宋体" w:hAnsi="宋体" w:eastAsia="宋体" w:cs="宋体"/>
                <w:b/>
                <w:color w:val="000000"/>
                <w:kern w:val="0"/>
                <w:sz w:val="20"/>
                <w:szCs w:val="20"/>
                <w:lang w:bidi="ar"/>
              </w:rPr>
              <w:t>技术研究与开发</w:t>
            </w:r>
          </w:p>
        </w:tc>
        <w:tc>
          <w:tcPr>
            <w:tcW w:w="17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3,029.56</w:t>
            </w:r>
          </w:p>
        </w:tc>
        <w:tc>
          <w:tcPr>
            <w:tcW w:w="1799"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2,997.13</w:t>
            </w:r>
          </w:p>
        </w:tc>
        <w:tc>
          <w:tcPr>
            <w:tcW w:w="150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0.00</w:t>
            </w:r>
          </w:p>
        </w:tc>
        <w:tc>
          <w:tcPr>
            <w:tcW w:w="93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0.00</w:t>
            </w:r>
          </w:p>
        </w:tc>
        <w:tc>
          <w:tcPr>
            <w:tcW w:w="113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0.00</w:t>
            </w:r>
          </w:p>
        </w:tc>
        <w:tc>
          <w:tcPr>
            <w:tcW w:w="1796"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0.00</w:t>
            </w:r>
          </w:p>
        </w:tc>
        <w:tc>
          <w:tcPr>
            <w:tcW w:w="180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32.43</w:t>
            </w:r>
          </w:p>
        </w:tc>
      </w:tr>
      <w:tr>
        <w:tblPrEx>
          <w:tblCellMar>
            <w:top w:w="0" w:type="dxa"/>
            <w:left w:w="0" w:type="dxa"/>
            <w:bottom w:w="0" w:type="dxa"/>
            <w:right w:w="0" w:type="dxa"/>
          </w:tblCellMar>
        </w:tblPrEx>
        <w:trPr>
          <w:trHeight w:val="312" w:hRule="exact"/>
        </w:trPr>
        <w:tc>
          <w:tcPr>
            <w:tcW w:w="1002"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2060404</w:t>
            </w:r>
          </w:p>
        </w:tc>
        <w:tc>
          <w:tcPr>
            <w:tcW w:w="3675"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sz w:val="20"/>
                <w:szCs w:val="20"/>
              </w:rPr>
            </w:pPr>
            <w:r>
              <w:rPr>
                <w:rFonts w:hint="eastAsia" w:ascii="宋体" w:hAnsi="宋体" w:eastAsia="宋体" w:cs="宋体"/>
                <w:color w:val="000000"/>
                <w:kern w:val="0"/>
                <w:sz w:val="20"/>
                <w:szCs w:val="20"/>
                <w:lang w:bidi="ar"/>
              </w:rPr>
              <w:t xml:space="preserve">  科技成果转化与扩散</w:t>
            </w:r>
          </w:p>
        </w:tc>
        <w:tc>
          <w:tcPr>
            <w:tcW w:w="17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2,945.00</w:t>
            </w:r>
          </w:p>
        </w:tc>
        <w:tc>
          <w:tcPr>
            <w:tcW w:w="1799"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2,945.00</w:t>
            </w:r>
          </w:p>
        </w:tc>
        <w:tc>
          <w:tcPr>
            <w:tcW w:w="150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c>
          <w:tcPr>
            <w:tcW w:w="93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c>
          <w:tcPr>
            <w:tcW w:w="113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c>
          <w:tcPr>
            <w:tcW w:w="1796"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c>
          <w:tcPr>
            <w:tcW w:w="180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r>
      <w:tr>
        <w:tblPrEx>
          <w:tblCellMar>
            <w:top w:w="0" w:type="dxa"/>
            <w:left w:w="0" w:type="dxa"/>
            <w:bottom w:w="0" w:type="dxa"/>
            <w:right w:w="0" w:type="dxa"/>
          </w:tblCellMar>
        </w:tblPrEx>
        <w:trPr>
          <w:trHeight w:val="312" w:hRule="exact"/>
        </w:trPr>
        <w:tc>
          <w:tcPr>
            <w:tcW w:w="1002"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2060499</w:t>
            </w:r>
          </w:p>
        </w:tc>
        <w:tc>
          <w:tcPr>
            <w:tcW w:w="3675"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sz w:val="20"/>
                <w:szCs w:val="20"/>
              </w:rPr>
            </w:pPr>
            <w:r>
              <w:rPr>
                <w:rFonts w:hint="eastAsia" w:ascii="宋体" w:hAnsi="宋体" w:eastAsia="宋体" w:cs="宋体"/>
                <w:color w:val="000000"/>
                <w:kern w:val="0"/>
                <w:sz w:val="20"/>
                <w:szCs w:val="20"/>
                <w:lang w:bidi="ar"/>
              </w:rPr>
              <w:t xml:space="preserve">  其他技术研究与开发支出</w:t>
            </w:r>
          </w:p>
        </w:tc>
        <w:tc>
          <w:tcPr>
            <w:tcW w:w="17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84.56</w:t>
            </w:r>
          </w:p>
        </w:tc>
        <w:tc>
          <w:tcPr>
            <w:tcW w:w="1799"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52.13</w:t>
            </w:r>
          </w:p>
        </w:tc>
        <w:tc>
          <w:tcPr>
            <w:tcW w:w="150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c>
          <w:tcPr>
            <w:tcW w:w="93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c>
          <w:tcPr>
            <w:tcW w:w="113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c>
          <w:tcPr>
            <w:tcW w:w="1796"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c>
          <w:tcPr>
            <w:tcW w:w="180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32.43</w:t>
            </w:r>
          </w:p>
        </w:tc>
      </w:tr>
      <w:tr>
        <w:tblPrEx>
          <w:tblCellMar>
            <w:top w:w="0" w:type="dxa"/>
            <w:left w:w="0" w:type="dxa"/>
            <w:bottom w:w="0" w:type="dxa"/>
            <w:right w:w="0" w:type="dxa"/>
          </w:tblCellMar>
        </w:tblPrEx>
        <w:trPr>
          <w:trHeight w:val="312" w:hRule="exact"/>
        </w:trPr>
        <w:tc>
          <w:tcPr>
            <w:tcW w:w="1002"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20605</w:t>
            </w:r>
          </w:p>
        </w:tc>
        <w:tc>
          <w:tcPr>
            <w:tcW w:w="3675"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sz w:val="20"/>
                <w:szCs w:val="20"/>
              </w:rPr>
            </w:pPr>
            <w:r>
              <w:rPr>
                <w:rFonts w:hint="eastAsia" w:ascii="宋体" w:hAnsi="宋体" w:eastAsia="宋体" w:cs="宋体"/>
                <w:b/>
                <w:color w:val="000000"/>
                <w:kern w:val="0"/>
                <w:sz w:val="20"/>
                <w:szCs w:val="20"/>
                <w:lang w:bidi="ar"/>
              </w:rPr>
              <w:t>科技条件与服务</w:t>
            </w:r>
          </w:p>
        </w:tc>
        <w:tc>
          <w:tcPr>
            <w:tcW w:w="17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325.21</w:t>
            </w:r>
          </w:p>
        </w:tc>
        <w:tc>
          <w:tcPr>
            <w:tcW w:w="1799"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325.21</w:t>
            </w:r>
          </w:p>
        </w:tc>
        <w:tc>
          <w:tcPr>
            <w:tcW w:w="150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0.00</w:t>
            </w:r>
          </w:p>
        </w:tc>
        <w:tc>
          <w:tcPr>
            <w:tcW w:w="93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0.00</w:t>
            </w:r>
          </w:p>
        </w:tc>
        <w:tc>
          <w:tcPr>
            <w:tcW w:w="113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0.00</w:t>
            </w:r>
          </w:p>
        </w:tc>
        <w:tc>
          <w:tcPr>
            <w:tcW w:w="1796"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0.00</w:t>
            </w:r>
          </w:p>
        </w:tc>
        <w:tc>
          <w:tcPr>
            <w:tcW w:w="180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0.00</w:t>
            </w:r>
          </w:p>
        </w:tc>
      </w:tr>
      <w:tr>
        <w:tblPrEx>
          <w:tblCellMar>
            <w:top w:w="0" w:type="dxa"/>
            <w:left w:w="0" w:type="dxa"/>
            <w:bottom w:w="0" w:type="dxa"/>
            <w:right w:w="0" w:type="dxa"/>
          </w:tblCellMar>
        </w:tblPrEx>
        <w:trPr>
          <w:trHeight w:val="312" w:hRule="exact"/>
        </w:trPr>
        <w:tc>
          <w:tcPr>
            <w:tcW w:w="1002"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2060502</w:t>
            </w:r>
          </w:p>
        </w:tc>
        <w:tc>
          <w:tcPr>
            <w:tcW w:w="3675"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 xml:space="preserve">  技术创新服务体系</w:t>
            </w:r>
          </w:p>
        </w:tc>
        <w:tc>
          <w:tcPr>
            <w:tcW w:w="17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83.21</w:t>
            </w:r>
          </w:p>
        </w:tc>
        <w:tc>
          <w:tcPr>
            <w:tcW w:w="1799"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83.21</w:t>
            </w:r>
          </w:p>
        </w:tc>
        <w:tc>
          <w:tcPr>
            <w:tcW w:w="150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0.00</w:t>
            </w:r>
          </w:p>
        </w:tc>
        <w:tc>
          <w:tcPr>
            <w:tcW w:w="93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0.00</w:t>
            </w:r>
          </w:p>
        </w:tc>
        <w:tc>
          <w:tcPr>
            <w:tcW w:w="113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0.00</w:t>
            </w:r>
          </w:p>
        </w:tc>
        <w:tc>
          <w:tcPr>
            <w:tcW w:w="1796"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0.00</w:t>
            </w:r>
          </w:p>
        </w:tc>
        <w:tc>
          <w:tcPr>
            <w:tcW w:w="180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0.00</w:t>
            </w:r>
          </w:p>
        </w:tc>
      </w:tr>
      <w:tr>
        <w:tblPrEx>
          <w:tblCellMar>
            <w:top w:w="0" w:type="dxa"/>
            <w:left w:w="0" w:type="dxa"/>
            <w:bottom w:w="0" w:type="dxa"/>
            <w:right w:w="0" w:type="dxa"/>
          </w:tblCellMar>
        </w:tblPrEx>
        <w:trPr>
          <w:trHeight w:val="289" w:hRule="exact"/>
        </w:trPr>
        <w:tc>
          <w:tcPr>
            <w:tcW w:w="1002"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2060503</w:t>
            </w:r>
          </w:p>
        </w:tc>
        <w:tc>
          <w:tcPr>
            <w:tcW w:w="3675"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sz w:val="20"/>
                <w:szCs w:val="20"/>
              </w:rPr>
            </w:pPr>
            <w:r>
              <w:rPr>
                <w:rFonts w:hint="eastAsia" w:ascii="宋体" w:hAnsi="宋体" w:eastAsia="宋体" w:cs="宋体"/>
                <w:color w:val="000000"/>
                <w:kern w:val="0"/>
                <w:sz w:val="20"/>
                <w:szCs w:val="20"/>
                <w:lang w:bidi="ar"/>
              </w:rPr>
              <w:t xml:space="preserve">  科技条件专项</w:t>
            </w:r>
          </w:p>
        </w:tc>
        <w:tc>
          <w:tcPr>
            <w:tcW w:w="17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242.00</w:t>
            </w:r>
          </w:p>
        </w:tc>
        <w:tc>
          <w:tcPr>
            <w:tcW w:w="1799"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242.00</w:t>
            </w:r>
          </w:p>
        </w:tc>
        <w:tc>
          <w:tcPr>
            <w:tcW w:w="150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c>
          <w:tcPr>
            <w:tcW w:w="93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c>
          <w:tcPr>
            <w:tcW w:w="113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c>
          <w:tcPr>
            <w:tcW w:w="1796"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c>
          <w:tcPr>
            <w:tcW w:w="180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r>
      <w:tr>
        <w:tblPrEx>
          <w:tblCellMar>
            <w:top w:w="0" w:type="dxa"/>
            <w:left w:w="0" w:type="dxa"/>
            <w:bottom w:w="0" w:type="dxa"/>
            <w:right w:w="0" w:type="dxa"/>
          </w:tblCellMar>
        </w:tblPrEx>
        <w:trPr>
          <w:trHeight w:val="312" w:hRule="exact"/>
        </w:trPr>
        <w:tc>
          <w:tcPr>
            <w:tcW w:w="1002"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20607</w:t>
            </w:r>
          </w:p>
        </w:tc>
        <w:tc>
          <w:tcPr>
            <w:tcW w:w="3675"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sz w:val="20"/>
                <w:szCs w:val="20"/>
              </w:rPr>
            </w:pPr>
            <w:r>
              <w:rPr>
                <w:rFonts w:hint="eastAsia" w:ascii="宋体" w:hAnsi="宋体" w:eastAsia="宋体" w:cs="宋体"/>
                <w:b/>
                <w:color w:val="000000"/>
                <w:kern w:val="0"/>
                <w:sz w:val="20"/>
                <w:szCs w:val="20"/>
                <w:lang w:bidi="ar"/>
              </w:rPr>
              <w:t>科学技术普及</w:t>
            </w:r>
          </w:p>
        </w:tc>
        <w:tc>
          <w:tcPr>
            <w:tcW w:w="17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5.00</w:t>
            </w:r>
          </w:p>
        </w:tc>
        <w:tc>
          <w:tcPr>
            <w:tcW w:w="1799"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5.00</w:t>
            </w:r>
          </w:p>
        </w:tc>
        <w:tc>
          <w:tcPr>
            <w:tcW w:w="150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0.00</w:t>
            </w:r>
          </w:p>
        </w:tc>
        <w:tc>
          <w:tcPr>
            <w:tcW w:w="93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0.00</w:t>
            </w:r>
          </w:p>
        </w:tc>
        <w:tc>
          <w:tcPr>
            <w:tcW w:w="113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0.00</w:t>
            </w:r>
          </w:p>
        </w:tc>
        <w:tc>
          <w:tcPr>
            <w:tcW w:w="1796"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0.00</w:t>
            </w:r>
          </w:p>
        </w:tc>
        <w:tc>
          <w:tcPr>
            <w:tcW w:w="180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0.00</w:t>
            </w:r>
          </w:p>
        </w:tc>
      </w:tr>
      <w:tr>
        <w:tblPrEx>
          <w:tblCellMar>
            <w:top w:w="0" w:type="dxa"/>
            <w:left w:w="0" w:type="dxa"/>
            <w:bottom w:w="0" w:type="dxa"/>
            <w:right w:w="0" w:type="dxa"/>
          </w:tblCellMar>
        </w:tblPrEx>
        <w:trPr>
          <w:trHeight w:val="312" w:hRule="exact"/>
        </w:trPr>
        <w:tc>
          <w:tcPr>
            <w:tcW w:w="1002"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2060799</w:t>
            </w:r>
          </w:p>
        </w:tc>
        <w:tc>
          <w:tcPr>
            <w:tcW w:w="3675"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sz w:val="20"/>
                <w:szCs w:val="20"/>
              </w:rPr>
            </w:pPr>
            <w:r>
              <w:rPr>
                <w:rFonts w:hint="eastAsia" w:ascii="宋体" w:hAnsi="宋体" w:eastAsia="宋体" w:cs="宋体"/>
                <w:color w:val="000000"/>
                <w:kern w:val="0"/>
                <w:sz w:val="20"/>
                <w:szCs w:val="20"/>
                <w:lang w:bidi="ar"/>
              </w:rPr>
              <w:t xml:space="preserve">  其他科学技术普及支出</w:t>
            </w:r>
          </w:p>
        </w:tc>
        <w:tc>
          <w:tcPr>
            <w:tcW w:w="17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5.00</w:t>
            </w:r>
          </w:p>
        </w:tc>
        <w:tc>
          <w:tcPr>
            <w:tcW w:w="1799"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5.00</w:t>
            </w:r>
          </w:p>
        </w:tc>
        <w:tc>
          <w:tcPr>
            <w:tcW w:w="150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c>
          <w:tcPr>
            <w:tcW w:w="93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c>
          <w:tcPr>
            <w:tcW w:w="113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c>
          <w:tcPr>
            <w:tcW w:w="1796"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c>
          <w:tcPr>
            <w:tcW w:w="180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r>
      <w:tr>
        <w:tblPrEx>
          <w:tblCellMar>
            <w:top w:w="0" w:type="dxa"/>
            <w:left w:w="0" w:type="dxa"/>
            <w:bottom w:w="0" w:type="dxa"/>
            <w:right w:w="0" w:type="dxa"/>
          </w:tblCellMar>
        </w:tblPrEx>
        <w:trPr>
          <w:trHeight w:val="312" w:hRule="exact"/>
        </w:trPr>
        <w:tc>
          <w:tcPr>
            <w:tcW w:w="1002"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208</w:t>
            </w:r>
          </w:p>
        </w:tc>
        <w:tc>
          <w:tcPr>
            <w:tcW w:w="3675"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社会保障和就业支出</w:t>
            </w:r>
          </w:p>
        </w:tc>
        <w:tc>
          <w:tcPr>
            <w:tcW w:w="17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141.55</w:t>
            </w:r>
          </w:p>
        </w:tc>
        <w:tc>
          <w:tcPr>
            <w:tcW w:w="1799"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141.55</w:t>
            </w:r>
          </w:p>
        </w:tc>
        <w:tc>
          <w:tcPr>
            <w:tcW w:w="150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0.00</w:t>
            </w:r>
          </w:p>
        </w:tc>
        <w:tc>
          <w:tcPr>
            <w:tcW w:w="93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0.00</w:t>
            </w:r>
          </w:p>
        </w:tc>
        <w:tc>
          <w:tcPr>
            <w:tcW w:w="113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0.00</w:t>
            </w:r>
          </w:p>
        </w:tc>
        <w:tc>
          <w:tcPr>
            <w:tcW w:w="1796"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0.00</w:t>
            </w:r>
          </w:p>
        </w:tc>
        <w:tc>
          <w:tcPr>
            <w:tcW w:w="180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0.00</w:t>
            </w:r>
          </w:p>
        </w:tc>
      </w:tr>
      <w:tr>
        <w:tblPrEx>
          <w:tblCellMar>
            <w:top w:w="0" w:type="dxa"/>
            <w:left w:w="0" w:type="dxa"/>
            <w:bottom w:w="0" w:type="dxa"/>
            <w:right w:w="0" w:type="dxa"/>
          </w:tblCellMar>
        </w:tblPrEx>
        <w:trPr>
          <w:trHeight w:val="312" w:hRule="exact"/>
        </w:trPr>
        <w:tc>
          <w:tcPr>
            <w:tcW w:w="1002"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20805</w:t>
            </w:r>
          </w:p>
        </w:tc>
        <w:tc>
          <w:tcPr>
            <w:tcW w:w="3675"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sz w:val="20"/>
                <w:szCs w:val="20"/>
              </w:rPr>
            </w:pPr>
            <w:r>
              <w:rPr>
                <w:rFonts w:hint="eastAsia" w:ascii="宋体" w:hAnsi="宋体" w:eastAsia="宋体" w:cs="宋体"/>
                <w:b/>
                <w:color w:val="000000"/>
                <w:kern w:val="0"/>
                <w:sz w:val="20"/>
                <w:szCs w:val="20"/>
                <w:lang w:bidi="ar"/>
              </w:rPr>
              <w:t>行政事业单位养老支出</w:t>
            </w:r>
          </w:p>
        </w:tc>
        <w:tc>
          <w:tcPr>
            <w:tcW w:w="17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141.55</w:t>
            </w:r>
          </w:p>
        </w:tc>
        <w:tc>
          <w:tcPr>
            <w:tcW w:w="1799"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141.55</w:t>
            </w:r>
          </w:p>
        </w:tc>
        <w:tc>
          <w:tcPr>
            <w:tcW w:w="150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0.00</w:t>
            </w:r>
          </w:p>
        </w:tc>
        <w:tc>
          <w:tcPr>
            <w:tcW w:w="93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0.00</w:t>
            </w:r>
          </w:p>
        </w:tc>
        <w:tc>
          <w:tcPr>
            <w:tcW w:w="113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0.00</w:t>
            </w:r>
          </w:p>
        </w:tc>
        <w:tc>
          <w:tcPr>
            <w:tcW w:w="1796"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0.00</w:t>
            </w:r>
          </w:p>
        </w:tc>
        <w:tc>
          <w:tcPr>
            <w:tcW w:w="180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0.00</w:t>
            </w:r>
          </w:p>
        </w:tc>
      </w:tr>
      <w:tr>
        <w:tblPrEx>
          <w:tblCellMar>
            <w:top w:w="0" w:type="dxa"/>
            <w:left w:w="0" w:type="dxa"/>
            <w:bottom w:w="0" w:type="dxa"/>
            <w:right w:w="0" w:type="dxa"/>
          </w:tblCellMar>
        </w:tblPrEx>
        <w:trPr>
          <w:trHeight w:val="312" w:hRule="exact"/>
        </w:trPr>
        <w:tc>
          <w:tcPr>
            <w:tcW w:w="1002"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2080505</w:t>
            </w:r>
          </w:p>
        </w:tc>
        <w:tc>
          <w:tcPr>
            <w:tcW w:w="3675"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 xml:space="preserve">  机关事业单位基本养老保险缴费支出</w:t>
            </w:r>
          </w:p>
        </w:tc>
        <w:tc>
          <w:tcPr>
            <w:tcW w:w="17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94.36</w:t>
            </w:r>
          </w:p>
        </w:tc>
        <w:tc>
          <w:tcPr>
            <w:tcW w:w="1799"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94.36</w:t>
            </w:r>
          </w:p>
        </w:tc>
        <w:tc>
          <w:tcPr>
            <w:tcW w:w="150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0.00</w:t>
            </w:r>
          </w:p>
        </w:tc>
        <w:tc>
          <w:tcPr>
            <w:tcW w:w="93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0.00</w:t>
            </w:r>
          </w:p>
        </w:tc>
        <w:tc>
          <w:tcPr>
            <w:tcW w:w="113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0.00</w:t>
            </w:r>
          </w:p>
        </w:tc>
        <w:tc>
          <w:tcPr>
            <w:tcW w:w="1796"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0.00</w:t>
            </w:r>
          </w:p>
        </w:tc>
        <w:tc>
          <w:tcPr>
            <w:tcW w:w="180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0.00</w:t>
            </w:r>
          </w:p>
        </w:tc>
      </w:tr>
      <w:tr>
        <w:tblPrEx>
          <w:tblCellMar>
            <w:top w:w="0" w:type="dxa"/>
            <w:left w:w="0" w:type="dxa"/>
            <w:bottom w:w="0" w:type="dxa"/>
            <w:right w:w="0" w:type="dxa"/>
          </w:tblCellMar>
        </w:tblPrEx>
        <w:trPr>
          <w:trHeight w:val="312" w:hRule="exact"/>
        </w:trPr>
        <w:tc>
          <w:tcPr>
            <w:tcW w:w="1002"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2080506</w:t>
            </w:r>
          </w:p>
        </w:tc>
        <w:tc>
          <w:tcPr>
            <w:tcW w:w="3675"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 xml:space="preserve">  机关事业单位职业年金缴费支出</w:t>
            </w:r>
          </w:p>
        </w:tc>
        <w:tc>
          <w:tcPr>
            <w:tcW w:w="17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47.19</w:t>
            </w:r>
          </w:p>
        </w:tc>
        <w:tc>
          <w:tcPr>
            <w:tcW w:w="1799"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47.19</w:t>
            </w:r>
          </w:p>
        </w:tc>
        <w:tc>
          <w:tcPr>
            <w:tcW w:w="150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0.00</w:t>
            </w:r>
          </w:p>
        </w:tc>
        <w:tc>
          <w:tcPr>
            <w:tcW w:w="93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0.00</w:t>
            </w:r>
          </w:p>
        </w:tc>
        <w:tc>
          <w:tcPr>
            <w:tcW w:w="113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0.00</w:t>
            </w:r>
          </w:p>
        </w:tc>
        <w:tc>
          <w:tcPr>
            <w:tcW w:w="1796"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0.00</w:t>
            </w:r>
          </w:p>
        </w:tc>
        <w:tc>
          <w:tcPr>
            <w:tcW w:w="180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0.00</w:t>
            </w:r>
          </w:p>
        </w:tc>
      </w:tr>
      <w:tr>
        <w:tblPrEx>
          <w:tblCellMar>
            <w:top w:w="0" w:type="dxa"/>
            <w:left w:w="0" w:type="dxa"/>
            <w:bottom w:w="0" w:type="dxa"/>
            <w:right w:w="0" w:type="dxa"/>
          </w:tblCellMar>
        </w:tblPrEx>
        <w:trPr>
          <w:trHeight w:val="312" w:hRule="exact"/>
        </w:trPr>
        <w:tc>
          <w:tcPr>
            <w:tcW w:w="1002"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221</w:t>
            </w:r>
          </w:p>
        </w:tc>
        <w:tc>
          <w:tcPr>
            <w:tcW w:w="3675"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sz w:val="20"/>
                <w:szCs w:val="20"/>
              </w:rPr>
            </w:pPr>
            <w:r>
              <w:rPr>
                <w:rFonts w:hint="eastAsia" w:ascii="宋体" w:hAnsi="宋体" w:eastAsia="宋体" w:cs="宋体"/>
                <w:b/>
                <w:color w:val="000000"/>
                <w:kern w:val="0"/>
                <w:sz w:val="20"/>
                <w:szCs w:val="20"/>
                <w:lang w:bidi="ar"/>
              </w:rPr>
              <w:t>住房保障支出</w:t>
            </w:r>
          </w:p>
        </w:tc>
        <w:tc>
          <w:tcPr>
            <w:tcW w:w="17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39.00</w:t>
            </w:r>
          </w:p>
        </w:tc>
        <w:tc>
          <w:tcPr>
            <w:tcW w:w="1799"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39.00</w:t>
            </w:r>
          </w:p>
        </w:tc>
        <w:tc>
          <w:tcPr>
            <w:tcW w:w="150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0.00</w:t>
            </w:r>
          </w:p>
        </w:tc>
        <w:tc>
          <w:tcPr>
            <w:tcW w:w="93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0.00</w:t>
            </w:r>
          </w:p>
        </w:tc>
        <w:tc>
          <w:tcPr>
            <w:tcW w:w="113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0.00</w:t>
            </w:r>
          </w:p>
        </w:tc>
        <w:tc>
          <w:tcPr>
            <w:tcW w:w="1796"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0.00</w:t>
            </w:r>
          </w:p>
        </w:tc>
        <w:tc>
          <w:tcPr>
            <w:tcW w:w="180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0.00</w:t>
            </w:r>
          </w:p>
        </w:tc>
      </w:tr>
      <w:tr>
        <w:tblPrEx>
          <w:tblCellMar>
            <w:top w:w="0" w:type="dxa"/>
            <w:left w:w="0" w:type="dxa"/>
            <w:bottom w:w="0" w:type="dxa"/>
            <w:right w:w="0" w:type="dxa"/>
          </w:tblCellMar>
        </w:tblPrEx>
        <w:trPr>
          <w:trHeight w:val="312" w:hRule="exact"/>
        </w:trPr>
        <w:tc>
          <w:tcPr>
            <w:tcW w:w="1002"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22102</w:t>
            </w:r>
          </w:p>
        </w:tc>
        <w:tc>
          <w:tcPr>
            <w:tcW w:w="3675"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sz w:val="20"/>
                <w:szCs w:val="20"/>
              </w:rPr>
            </w:pPr>
            <w:r>
              <w:rPr>
                <w:rFonts w:hint="eastAsia" w:ascii="宋体" w:hAnsi="宋体" w:eastAsia="宋体" w:cs="宋体"/>
                <w:b/>
                <w:color w:val="000000"/>
                <w:kern w:val="0"/>
                <w:sz w:val="20"/>
                <w:szCs w:val="20"/>
                <w:lang w:bidi="ar"/>
              </w:rPr>
              <w:t>住房改革支出</w:t>
            </w:r>
          </w:p>
        </w:tc>
        <w:tc>
          <w:tcPr>
            <w:tcW w:w="17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39.00</w:t>
            </w:r>
          </w:p>
        </w:tc>
        <w:tc>
          <w:tcPr>
            <w:tcW w:w="1799"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39.00</w:t>
            </w:r>
          </w:p>
        </w:tc>
        <w:tc>
          <w:tcPr>
            <w:tcW w:w="150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0.00</w:t>
            </w:r>
          </w:p>
        </w:tc>
        <w:tc>
          <w:tcPr>
            <w:tcW w:w="93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0.00</w:t>
            </w:r>
          </w:p>
        </w:tc>
        <w:tc>
          <w:tcPr>
            <w:tcW w:w="113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0.00</w:t>
            </w:r>
          </w:p>
        </w:tc>
        <w:tc>
          <w:tcPr>
            <w:tcW w:w="1796"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0.00</w:t>
            </w:r>
          </w:p>
        </w:tc>
        <w:tc>
          <w:tcPr>
            <w:tcW w:w="180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0.00</w:t>
            </w:r>
          </w:p>
        </w:tc>
      </w:tr>
      <w:tr>
        <w:tblPrEx>
          <w:tblCellMar>
            <w:top w:w="0" w:type="dxa"/>
            <w:left w:w="0" w:type="dxa"/>
            <w:bottom w:w="0" w:type="dxa"/>
            <w:right w:w="0" w:type="dxa"/>
          </w:tblCellMar>
        </w:tblPrEx>
        <w:trPr>
          <w:trHeight w:val="312" w:hRule="exact"/>
        </w:trPr>
        <w:tc>
          <w:tcPr>
            <w:tcW w:w="1002"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2210203</w:t>
            </w:r>
          </w:p>
        </w:tc>
        <w:tc>
          <w:tcPr>
            <w:tcW w:w="3675"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b/>
                <w:bCs/>
                <w:sz w:val="20"/>
                <w:szCs w:val="20"/>
              </w:rPr>
            </w:pPr>
            <w:r>
              <w:rPr>
                <w:rFonts w:hint="eastAsia" w:ascii="宋体" w:hAnsi="宋体" w:eastAsia="宋体" w:cs="宋体"/>
                <w:color w:val="000000"/>
                <w:kern w:val="0"/>
                <w:sz w:val="20"/>
                <w:szCs w:val="20"/>
                <w:lang w:bidi="ar"/>
              </w:rPr>
              <w:t xml:space="preserve">  购房补贴</w:t>
            </w:r>
          </w:p>
        </w:tc>
        <w:tc>
          <w:tcPr>
            <w:tcW w:w="17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39.00</w:t>
            </w:r>
          </w:p>
        </w:tc>
        <w:tc>
          <w:tcPr>
            <w:tcW w:w="1799"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39.00</w:t>
            </w:r>
          </w:p>
        </w:tc>
        <w:tc>
          <w:tcPr>
            <w:tcW w:w="150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0.00</w:t>
            </w:r>
          </w:p>
        </w:tc>
        <w:tc>
          <w:tcPr>
            <w:tcW w:w="93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0.00</w:t>
            </w:r>
          </w:p>
        </w:tc>
        <w:tc>
          <w:tcPr>
            <w:tcW w:w="113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0.00</w:t>
            </w:r>
          </w:p>
        </w:tc>
        <w:tc>
          <w:tcPr>
            <w:tcW w:w="1796"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0.00</w:t>
            </w:r>
          </w:p>
        </w:tc>
        <w:tc>
          <w:tcPr>
            <w:tcW w:w="180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0.00</w:t>
            </w:r>
          </w:p>
        </w:tc>
      </w:tr>
      <w:tr>
        <w:tblPrEx>
          <w:tblCellMar>
            <w:top w:w="0" w:type="dxa"/>
            <w:left w:w="0" w:type="dxa"/>
            <w:bottom w:w="0" w:type="dxa"/>
            <w:right w:w="0" w:type="dxa"/>
          </w:tblCellMar>
        </w:tblPrEx>
        <w:trPr>
          <w:trHeight w:val="312" w:hRule="exact"/>
        </w:trPr>
        <w:tc>
          <w:tcPr>
            <w:tcW w:w="15430" w:type="dxa"/>
            <w:gridSpan w:val="19"/>
            <w:tcBorders>
              <w:top w:val="nil"/>
              <w:left w:val="nil"/>
              <w:bottom w:val="nil"/>
              <w:right w:val="nil"/>
            </w:tcBorders>
            <w:shd w:val="clear" w:color="auto" w:fill="auto"/>
            <w:tcMar>
              <w:top w:w="15" w:type="dxa"/>
              <w:left w:w="15" w:type="dxa"/>
              <w:bottom w:w="0" w:type="dxa"/>
              <w:right w:w="15" w:type="dxa"/>
            </w:tcMar>
            <w:vAlign w:val="center"/>
          </w:tcPr>
          <w:p>
            <w:r>
              <w:rPr>
                <w:rFonts w:hint="eastAsia"/>
              </w:rPr>
              <w:t>注：本表反映部门本年度取得的各项收入情况。</w:t>
            </w:r>
          </w:p>
          <w:p/>
          <w:p/>
        </w:tc>
      </w:tr>
      <w:tr>
        <w:tblPrEx>
          <w:tblCellMar>
            <w:top w:w="0" w:type="dxa"/>
            <w:left w:w="108" w:type="dxa"/>
            <w:bottom w:w="0" w:type="dxa"/>
            <w:right w:w="108" w:type="dxa"/>
          </w:tblCellMar>
        </w:tblPrEx>
        <w:trPr>
          <w:gridAfter w:val="1"/>
          <w:wAfter w:w="28" w:type="dxa"/>
          <w:trHeight w:val="612" w:hRule="exact"/>
        </w:trPr>
        <w:tc>
          <w:tcPr>
            <w:tcW w:w="15402" w:type="dxa"/>
            <w:gridSpan w:val="18"/>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p>
        </w:tc>
      </w:tr>
      <w:tr>
        <w:tblPrEx>
          <w:tblCellMar>
            <w:top w:w="0" w:type="dxa"/>
            <w:left w:w="108" w:type="dxa"/>
            <w:bottom w:w="0" w:type="dxa"/>
            <w:right w:w="108" w:type="dxa"/>
          </w:tblCellMar>
        </w:tblPrEx>
        <w:trPr>
          <w:gridAfter w:val="1"/>
          <w:wAfter w:w="28" w:type="dxa"/>
          <w:trHeight w:val="612" w:hRule="exact"/>
        </w:trPr>
        <w:tc>
          <w:tcPr>
            <w:tcW w:w="15402" w:type="dxa"/>
            <w:gridSpan w:val="18"/>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kern w:val="0"/>
                <w:sz w:val="32"/>
                <w:szCs w:val="32"/>
              </w:rPr>
              <w:t>支出决算表</w:t>
            </w:r>
          </w:p>
        </w:tc>
      </w:tr>
      <w:tr>
        <w:tblPrEx>
          <w:tblCellMar>
            <w:top w:w="0" w:type="dxa"/>
            <w:left w:w="108" w:type="dxa"/>
            <w:bottom w:w="0" w:type="dxa"/>
            <w:right w:w="108" w:type="dxa"/>
          </w:tblCellMar>
        </w:tblPrEx>
        <w:trPr>
          <w:gridAfter w:val="1"/>
          <w:wAfter w:w="28" w:type="dxa"/>
          <w:trHeight w:val="312" w:hRule="exact"/>
        </w:trPr>
        <w:tc>
          <w:tcPr>
            <w:tcW w:w="729"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p>
        </w:tc>
        <w:tc>
          <w:tcPr>
            <w:tcW w:w="460"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p>
        </w:tc>
        <w:tc>
          <w:tcPr>
            <w:tcW w:w="3625"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p>
        </w:tc>
        <w:tc>
          <w:tcPr>
            <w:tcW w:w="1690"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p>
        </w:tc>
        <w:tc>
          <w:tcPr>
            <w:tcW w:w="167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p>
        </w:tc>
        <w:tc>
          <w:tcPr>
            <w:tcW w:w="2012"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p>
        </w:tc>
        <w:tc>
          <w:tcPr>
            <w:tcW w:w="1661"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p>
        </w:tc>
        <w:tc>
          <w:tcPr>
            <w:tcW w:w="155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p>
        </w:tc>
        <w:tc>
          <w:tcPr>
            <w:tcW w:w="1998" w:type="dxa"/>
            <w:gridSpan w:val="2"/>
            <w:tcBorders>
              <w:top w:val="nil"/>
              <w:left w:val="nil"/>
              <w:bottom w:val="nil"/>
              <w:right w:val="nil"/>
            </w:tcBorders>
            <w:shd w:val="clear" w:color="000000" w:fill="FFFFFF"/>
            <w:noWrap/>
            <w:vAlign w:val="center"/>
          </w:tcPr>
          <w:p>
            <w:pPr>
              <w:jc w:val="righ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公开03表</w:t>
            </w:r>
          </w:p>
        </w:tc>
      </w:tr>
      <w:tr>
        <w:tblPrEx>
          <w:tblCellMar>
            <w:top w:w="0" w:type="dxa"/>
            <w:left w:w="108" w:type="dxa"/>
            <w:bottom w:w="0" w:type="dxa"/>
            <w:right w:w="108" w:type="dxa"/>
          </w:tblCellMar>
        </w:tblPrEx>
        <w:trPr>
          <w:gridAfter w:val="1"/>
          <w:wAfter w:w="28" w:type="dxa"/>
          <w:trHeight w:val="312" w:hRule="exact"/>
        </w:trPr>
        <w:tc>
          <w:tcPr>
            <w:tcW w:w="4814" w:type="dxa"/>
            <w:gridSpan w:val="6"/>
            <w:tcBorders>
              <w:top w:val="nil"/>
              <w:left w:val="nil"/>
              <w:bottom w:val="nil"/>
              <w:right w:val="nil"/>
            </w:tcBorders>
            <w:shd w:val="clear" w:color="000000" w:fill="FFFFFF"/>
            <w:noWrap/>
            <w:vAlign w:val="bottom"/>
          </w:tcPr>
          <w:p>
            <w:pPr>
              <w:jc w:val="left"/>
              <w:rPr>
                <w:rFonts w:ascii="宋体" w:hAnsi="宋体" w:eastAsia="宋体" w:cs="宋体"/>
                <w:kern w:val="0"/>
                <w:sz w:val="24"/>
                <w:szCs w:val="24"/>
              </w:rPr>
            </w:pPr>
            <w:r>
              <w:rPr>
                <w:rFonts w:hint="eastAsia" w:ascii="仿宋_GB2312" w:hAnsi="仿宋_GB2312" w:eastAsia="仿宋_GB2312" w:cs="仿宋_GB2312"/>
                <w:color w:val="000000"/>
                <w:kern w:val="0"/>
                <w:szCs w:val="21"/>
              </w:rPr>
              <w:t>部门：湖南省科学技术事务中心</w:t>
            </w:r>
          </w:p>
        </w:tc>
        <w:tc>
          <w:tcPr>
            <w:tcW w:w="1690"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67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012" w:type="dxa"/>
            <w:gridSpan w:val="3"/>
            <w:tcBorders>
              <w:top w:val="nil"/>
              <w:left w:val="nil"/>
              <w:bottom w:val="nil"/>
              <w:right w:val="nil"/>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661"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5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8" w:type="dxa"/>
            <w:gridSpan w:val="2"/>
            <w:tcBorders>
              <w:top w:val="nil"/>
              <w:left w:val="nil"/>
              <w:bottom w:val="nil"/>
              <w:right w:val="nil"/>
            </w:tcBorders>
            <w:shd w:val="clear" w:color="000000" w:fill="FFFFFF"/>
            <w:noWrap/>
            <w:vAlign w:val="center"/>
          </w:tcPr>
          <w:p>
            <w:pPr>
              <w:jc w:val="righ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单位：万元</w:t>
            </w:r>
          </w:p>
        </w:tc>
      </w:tr>
      <w:tr>
        <w:tblPrEx>
          <w:tblCellMar>
            <w:top w:w="0" w:type="dxa"/>
            <w:left w:w="108" w:type="dxa"/>
            <w:bottom w:w="0" w:type="dxa"/>
            <w:right w:w="108" w:type="dxa"/>
          </w:tblCellMar>
        </w:tblPrEx>
        <w:trPr>
          <w:gridAfter w:val="1"/>
          <w:wAfter w:w="28" w:type="dxa"/>
          <w:trHeight w:val="255" w:hRule="exact"/>
        </w:trPr>
        <w:tc>
          <w:tcPr>
            <w:tcW w:w="4814" w:type="dxa"/>
            <w:gridSpan w:val="6"/>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项    目</w:t>
            </w:r>
          </w:p>
        </w:tc>
        <w:tc>
          <w:tcPr>
            <w:tcW w:w="1690"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本年支出合计</w:t>
            </w:r>
          </w:p>
        </w:tc>
        <w:tc>
          <w:tcPr>
            <w:tcW w:w="1675"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基本支出</w:t>
            </w:r>
          </w:p>
        </w:tc>
        <w:tc>
          <w:tcPr>
            <w:tcW w:w="2012" w:type="dxa"/>
            <w:gridSpan w:val="3"/>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项目支出</w:t>
            </w:r>
          </w:p>
        </w:tc>
        <w:tc>
          <w:tcPr>
            <w:tcW w:w="1661" w:type="dxa"/>
            <w:gridSpan w:val="3"/>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上缴上级支出</w:t>
            </w:r>
          </w:p>
        </w:tc>
        <w:tc>
          <w:tcPr>
            <w:tcW w:w="1552"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经营支出</w:t>
            </w:r>
          </w:p>
        </w:tc>
        <w:tc>
          <w:tcPr>
            <w:tcW w:w="1998"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对附属单位补助支出</w:t>
            </w:r>
          </w:p>
        </w:tc>
      </w:tr>
      <w:tr>
        <w:tblPrEx>
          <w:tblCellMar>
            <w:top w:w="0" w:type="dxa"/>
            <w:left w:w="108" w:type="dxa"/>
            <w:bottom w:w="0" w:type="dxa"/>
            <w:right w:w="108" w:type="dxa"/>
          </w:tblCellMar>
        </w:tblPrEx>
        <w:trPr>
          <w:gridAfter w:val="1"/>
          <w:wAfter w:w="28" w:type="dxa"/>
          <w:trHeight w:val="312" w:hRule="exact"/>
        </w:trPr>
        <w:tc>
          <w:tcPr>
            <w:tcW w:w="1189" w:type="dxa"/>
            <w:gridSpan w:val="4"/>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spacing w:line="240" w:lineRule="exact"/>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功能分类科目编码</w:t>
            </w:r>
          </w:p>
        </w:tc>
        <w:tc>
          <w:tcPr>
            <w:tcW w:w="3625" w:type="dxa"/>
            <w:gridSpan w:val="2"/>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科目名称</w:t>
            </w:r>
          </w:p>
        </w:tc>
        <w:tc>
          <w:tcPr>
            <w:tcW w:w="169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p>
        </w:tc>
        <w:tc>
          <w:tcPr>
            <w:tcW w:w="167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p>
        </w:tc>
        <w:tc>
          <w:tcPr>
            <w:tcW w:w="201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p>
        </w:tc>
        <w:tc>
          <w:tcPr>
            <w:tcW w:w="1661"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p>
        </w:tc>
        <w:tc>
          <w:tcPr>
            <w:tcW w:w="1552"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p>
        </w:tc>
        <w:tc>
          <w:tcPr>
            <w:tcW w:w="199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p>
        </w:tc>
      </w:tr>
      <w:tr>
        <w:tblPrEx>
          <w:tblCellMar>
            <w:top w:w="0" w:type="dxa"/>
            <w:left w:w="108" w:type="dxa"/>
            <w:bottom w:w="0" w:type="dxa"/>
            <w:right w:w="108" w:type="dxa"/>
          </w:tblCellMar>
        </w:tblPrEx>
        <w:trPr>
          <w:gridAfter w:val="1"/>
          <w:wAfter w:w="28" w:type="dxa"/>
          <w:trHeight w:val="312" w:hRule="exact"/>
        </w:trPr>
        <w:tc>
          <w:tcPr>
            <w:tcW w:w="1189" w:type="dxa"/>
            <w:gridSpan w:val="4"/>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3625"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69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01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661"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5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9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gridAfter w:val="1"/>
          <w:wAfter w:w="28" w:type="dxa"/>
          <w:trHeight w:val="312" w:hRule="exact"/>
        </w:trPr>
        <w:tc>
          <w:tcPr>
            <w:tcW w:w="4814" w:type="dxa"/>
            <w:gridSpan w:val="6"/>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栏次</w:t>
            </w:r>
          </w:p>
        </w:tc>
        <w:tc>
          <w:tcPr>
            <w:tcW w:w="1690"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1</w:t>
            </w:r>
          </w:p>
        </w:tc>
        <w:tc>
          <w:tcPr>
            <w:tcW w:w="167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2</w:t>
            </w:r>
          </w:p>
        </w:tc>
        <w:tc>
          <w:tcPr>
            <w:tcW w:w="2012"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3</w:t>
            </w:r>
          </w:p>
        </w:tc>
        <w:tc>
          <w:tcPr>
            <w:tcW w:w="1661"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4</w:t>
            </w:r>
          </w:p>
        </w:tc>
        <w:tc>
          <w:tcPr>
            <w:tcW w:w="1552"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5</w:t>
            </w:r>
          </w:p>
        </w:tc>
        <w:tc>
          <w:tcPr>
            <w:tcW w:w="1998"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6</w:t>
            </w:r>
          </w:p>
        </w:tc>
      </w:tr>
      <w:tr>
        <w:tblPrEx>
          <w:tblCellMar>
            <w:top w:w="0" w:type="dxa"/>
            <w:left w:w="108" w:type="dxa"/>
            <w:bottom w:w="0" w:type="dxa"/>
            <w:right w:w="108" w:type="dxa"/>
          </w:tblCellMar>
        </w:tblPrEx>
        <w:trPr>
          <w:gridAfter w:val="1"/>
          <w:wAfter w:w="28" w:type="dxa"/>
          <w:trHeight w:val="312" w:hRule="exact"/>
        </w:trPr>
        <w:tc>
          <w:tcPr>
            <w:tcW w:w="4814" w:type="dxa"/>
            <w:gridSpan w:val="6"/>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kern w:val="0"/>
                <w:szCs w:val="21"/>
              </w:rPr>
              <w:t>合计</w:t>
            </w:r>
          </w:p>
        </w:tc>
        <w:tc>
          <w:tcPr>
            <w:tcW w:w="1690"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2,593.82</w:t>
            </w:r>
          </w:p>
        </w:tc>
        <w:tc>
          <w:tcPr>
            <w:tcW w:w="1675"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1,244.37</w:t>
            </w:r>
          </w:p>
        </w:tc>
        <w:tc>
          <w:tcPr>
            <w:tcW w:w="2012"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1,349.45</w:t>
            </w:r>
          </w:p>
        </w:tc>
        <w:tc>
          <w:tcPr>
            <w:tcW w:w="1661"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kern w:val="0"/>
                <w:sz w:val="24"/>
                <w:szCs w:val="24"/>
              </w:rPr>
            </w:pPr>
            <w:r>
              <w:rPr>
                <w:rFonts w:hint="eastAsia" w:ascii="宋体" w:hAnsi="宋体" w:eastAsia="宋体" w:cs="宋体"/>
                <w:b/>
                <w:color w:val="000000"/>
                <w:kern w:val="0"/>
                <w:sz w:val="20"/>
                <w:szCs w:val="20"/>
                <w:lang w:bidi="ar"/>
              </w:rPr>
              <w:t>0.00</w:t>
            </w:r>
          </w:p>
        </w:tc>
        <w:tc>
          <w:tcPr>
            <w:tcW w:w="1552"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kern w:val="0"/>
                <w:sz w:val="24"/>
                <w:szCs w:val="24"/>
              </w:rPr>
            </w:pPr>
            <w:r>
              <w:rPr>
                <w:rFonts w:hint="eastAsia" w:ascii="宋体" w:hAnsi="宋体" w:eastAsia="宋体" w:cs="宋体"/>
                <w:b/>
                <w:color w:val="000000"/>
                <w:kern w:val="0"/>
                <w:sz w:val="20"/>
                <w:szCs w:val="20"/>
                <w:lang w:bidi="ar"/>
              </w:rPr>
              <w:t>0.00</w:t>
            </w:r>
          </w:p>
        </w:tc>
        <w:tc>
          <w:tcPr>
            <w:tcW w:w="1998"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kern w:val="0"/>
                <w:sz w:val="24"/>
                <w:szCs w:val="24"/>
              </w:rPr>
            </w:pPr>
            <w:r>
              <w:rPr>
                <w:rFonts w:hint="eastAsia" w:ascii="宋体" w:hAnsi="宋体" w:eastAsia="宋体" w:cs="宋体"/>
                <w:b/>
                <w:color w:val="000000"/>
                <w:kern w:val="0"/>
                <w:sz w:val="20"/>
                <w:szCs w:val="20"/>
                <w:lang w:bidi="ar"/>
              </w:rPr>
              <w:t>0.00</w:t>
            </w:r>
          </w:p>
        </w:tc>
      </w:tr>
      <w:tr>
        <w:tblPrEx>
          <w:tblCellMar>
            <w:top w:w="0" w:type="dxa"/>
            <w:left w:w="108" w:type="dxa"/>
            <w:bottom w:w="0" w:type="dxa"/>
            <w:right w:w="108" w:type="dxa"/>
          </w:tblCellMar>
        </w:tblPrEx>
        <w:trPr>
          <w:gridAfter w:val="1"/>
          <w:wAfter w:w="28" w:type="dxa"/>
          <w:trHeight w:val="312" w:hRule="exact"/>
        </w:trPr>
        <w:tc>
          <w:tcPr>
            <w:tcW w:w="1189"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206</w:t>
            </w:r>
          </w:p>
        </w:tc>
        <w:tc>
          <w:tcPr>
            <w:tcW w:w="3625" w:type="dxa"/>
            <w:gridSpan w:val="2"/>
            <w:tcBorders>
              <w:top w:val="nil"/>
              <w:left w:val="nil"/>
              <w:bottom w:val="single" w:color="auto" w:sz="4" w:space="0"/>
              <w:right w:val="single" w:color="auto" w:sz="4" w:space="0"/>
            </w:tcBorders>
            <w:shd w:val="clear" w:color="000000" w:fill="FFFFFF"/>
            <w:noWrap/>
            <w:vAlign w:val="center"/>
          </w:tcPr>
          <w:p>
            <w:pPr>
              <w:widowControl/>
              <w:jc w:val="lef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科学技术支出</w:t>
            </w:r>
          </w:p>
        </w:tc>
        <w:tc>
          <w:tcPr>
            <w:tcW w:w="1690"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2,419.04</w:t>
            </w:r>
          </w:p>
        </w:tc>
        <w:tc>
          <w:tcPr>
            <w:tcW w:w="1675"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1,069.59</w:t>
            </w:r>
          </w:p>
        </w:tc>
        <w:tc>
          <w:tcPr>
            <w:tcW w:w="2012"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1,349.45</w:t>
            </w:r>
          </w:p>
        </w:tc>
        <w:tc>
          <w:tcPr>
            <w:tcW w:w="1661"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kern w:val="0"/>
                <w:sz w:val="24"/>
                <w:szCs w:val="24"/>
              </w:rPr>
            </w:pPr>
            <w:r>
              <w:rPr>
                <w:rFonts w:hint="eastAsia" w:ascii="宋体" w:hAnsi="宋体" w:eastAsia="宋体" w:cs="宋体"/>
                <w:b/>
                <w:color w:val="000000"/>
                <w:kern w:val="0"/>
                <w:sz w:val="20"/>
                <w:szCs w:val="20"/>
                <w:lang w:bidi="ar"/>
              </w:rPr>
              <w:t>0.00</w:t>
            </w:r>
          </w:p>
        </w:tc>
        <w:tc>
          <w:tcPr>
            <w:tcW w:w="1552"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kern w:val="0"/>
                <w:sz w:val="24"/>
                <w:szCs w:val="24"/>
              </w:rPr>
            </w:pPr>
            <w:r>
              <w:rPr>
                <w:rFonts w:hint="eastAsia" w:ascii="宋体" w:hAnsi="宋体" w:eastAsia="宋体" w:cs="宋体"/>
                <w:b/>
                <w:color w:val="000000"/>
                <w:kern w:val="0"/>
                <w:sz w:val="20"/>
                <w:szCs w:val="20"/>
                <w:lang w:bidi="ar"/>
              </w:rPr>
              <w:t>0.00</w:t>
            </w:r>
          </w:p>
        </w:tc>
        <w:tc>
          <w:tcPr>
            <w:tcW w:w="1998"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kern w:val="0"/>
                <w:sz w:val="24"/>
                <w:szCs w:val="24"/>
              </w:rPr>
            </w:pPr>
            <w:r>
              <w:rPr>
                <w:rFonts w:hint="eastAsia" w:ascii="宋体" w:hAnsi="宋体" w:eastAsia="宋体" w:cs="宋体"/>
                <w:b/>
                <w:color w:val="000000"/>
                <w:kern w:val="0"/>
                <w:sz w:val="20"/>
                <w:szCs w:val="20"/>
                <w:lang w:bidi="ar"/>
              </w:rPr>
              <w:t>0.00</w:t>
            </w:r>
          </w:p>
        </w:tc>
      </w:tr>
      <w:tr>
        <w:tblPrEx>
          <w:tblCellMar>
            <w:top w:w="0" w:type="dxa"/>
            <w:left w:w="108" w:type="dxa"/>
            <w:bottom w:w="0" w:type="dxa"/>
            <w:right w:w="108" w:type="dxa"/>
          </w:tblCellMar>
        </w:tblPrEx>
        <w:trPr>
          <w:gridAfter w:val="1"/>
          <w:wAfter w:w="28" w:type="dxa"/>
          <w:trHeight w:val="312" w:hRule="exact"/>
        </w:trPr>
        <w:tc>
          <w:tcPr>
            <w:tcW w:w="1189"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20601</w:t>
            </w:r>
          </w:p>
        </w:tc>
        <w:tc>
          <w:tcPr>
            <w:tcW w:w="3625" w:type="dxa"/>
            <w:gridSpan w:val="2"/>
            <w:tcBorders>
              <w:top w:val="nil"/>
              <w:left w:val="nil"/>
              <w:bottom w:val="single" w:color="auto" w:sz="4" w:space="0"/>
              <w:right w:val="single" w:color="auto" w:sz="4" w:space="0"/>
            </w:tcBorders>
            <w:shd w:val="clear" w:color="000000" w:fill="FFFFFF"/>
            <w:noWrap/>
            <w:vAlign w:val="center"/>
          </w:tcPr>
          <w:p>
            <w:pPr>
              <w:widowControl/>
              <w:jc w:val="lef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科学技术管理事务</w:t>
            </w:r>
          </w:p>
        </w:tc>
        <w:tc>
          <w:tcPr>
            <w:tcW w:w="1690"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28.04</w:t>
            </w:r>
          </w:p>
        </w:tc>
        <w:tc>
          <w:tcPr>
            <w:tcW w:w="1675"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0.00</w:t>
            </w:r>
          </w:p>
        </w:tc>
        <w:tc>
          <w:tcPr>
            <w:tcW w:w="2012"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28.04</w:t>
            </w:r>
          </w:p>
        </w:tc>
        <w:tc>
          <w:tcPr>
            <w:tcW w:w="1661"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kern w:val="0"/>
                <w:sz w:val="24"/>
                <w:szCs w:val="24"/>
              </w:rPr>
            </w:pPr>
            <w:r>
              <w:rPr>
                <w:rFonts w:hint="eastAsia" w:ascii="宋体" w:hAnsi="宋体" w:eastAsia="宋体" w:cs="宋体"/>
                <w:b/>
                <w:color w:val="000000"/>
                <w:kern w:val="0"/>
                <w:sz w:val="20"/>
                <w:szCs w:val="20"/>
                <w:lang w:bidi="ar"/>
              </w:rPr>
              <w:t>0.00</w:t>
            </w:r>
          </w:p>
        </w:tc>
        <w:tc>
          <w:tcPr>
            <w:tcW w:w="1552"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kern w:val="0"/>
                <w:sz w:val="24"/>
                <w:szCs w:val="24"/>
              </w:rPr>
            </w:pPr>
            <w:r>
              <w:rPr>
                <w:rFonts w:hint="eastAsia" w:ascii="宋体" w:hAnsi="宋体" w:eastAsia="宋体" w:cs="宋体"/>
                <w:b/>
                <w:color w:val="000000"/>
                <w:kern w:val="0"/>
                <w:sz w:val="20"/>
                <w:szCs w:val="20"/>
                <w:lang w:bidi="ar"/>
              </w:rPr>
              <w:t>0.00</w:t>
            </w:r>
          </w:p>
        </w:tc>
        <w:tc>
          <w:tcPr>
            <w:tcW w:w="1998"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kern w:val="0"/>
                <w:sz w:val="24"/>
                <w:szCs w:val="24"/>
              </w:rPr>
            </w:pPr>
            <w:r>
              <w:rPr>
                <w:rFonts w:hint="eastAsia" w:ascii="宋体" w:hAnsi="宋体" w:eastAsia="宋体" w:cs="宋体"/>
                <w:b/>
                <w:color w:val="000000"/>
                <w:kern w:val="0"/>
                <w:sz w:val="20"/>
                <w:szCs w:val="20"/>
                <w:lang w:bidi="ar"/>
              </w:rPr>
              <w:t>0.00</w:t>
            </w:r>
          </w:p>
        </w:tc>
      </w:tr>
      <w:tr>
        <w:tblPrEx>
          <w:tblCellMar>
            <w:top w:w="0" w:type="dxa"/>
            <w:left w:w="108" w:type="dxa"/>
            <w:bottom w:w="0" w:type="dxa"/>
            <w:right w:w="108" w:type="dxa"/>
          </w:tblCellMar>
        </w:tblPrEx>
        <w:trPr>
          <w:gridAfter w:val="1"/>
          <w:wAfter w:w="28" w:type="dxa"/>
          <w:trHeight w:val="312" w:hRule="exact"/>
        </w:trPr>
        <w:tc>
          <w:tcPr>
            <w:tcW w:w="1189"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2060102</w:t>
            </w:r>
          </w:p>
        </w:tc>
        <w:tc>
          <w:tcPr>
            <w:tcW w:w="3625" w:type="dxa"/>
            <w:gridSpan w:val="2"/>
            <w:tcBorders>
              <w:top w:val="nil"/>
              <w:left w:val="nil"/>
              <w:bottom w:val="single" w:color="auto" w:sz="4" w:space="0"/>
              <w:right w:val="single" w:color="auto" w:sz="4" w:space="0"/>
            </w:tcBorders>
            <w:shd w:val="clear" w:color="000000" w:fill="FFFFFF"/>
            <w:noWrap/>
            <w:vAlign w:val="center"/>
          </w:tcPr>
          <w:p>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 xml:space="preserve">  一般行政管理事务</w:t>
            </w:r>
          </w:p>
        </w:tc>
        <w:tc>
          <w:tcPr>
            <w:tcW w:w="1690"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28.04</w:t>
            </w:r>
          </w:p>
        </w:tc>
        <w:tc>
          <w:tcPr>
            <w:tcW w:w="1675"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c>
          <w:tcPr>
            <w:tcW w:w="2012"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28.04</w:t>
            </w:r>
          </w:p>
        </w:tc>
        <w:tc>
          <w:tcPr>
            <w:tcW w:w="1661"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24"/>
                <w:szCs w:val="24"/>
              </w:rPr>
            </w:pPr>
            <w:r>
              <w:rPr>
                <w:rFonts w:hint="eastAsia" w:ascii="宋体" w:hAnsi="宋体" w:eastAsia="宋体" w:cs="宋体"/>
                <w:color w:val="000000"/>
                <w:kern w:val="0"/>
                <w:sz w:val="20"/>
                <w:szCs w:val="20"/>
                <w:lang w:bidi="ar"/>
              </w:rPr>
              <w:t>0.00</w:t>
            </w:r>
          </w:p>
        </w:tc>
        <w:tc>
          <w:tcPr>
            <w:tcW w:w="1552"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24"/>
                <w:szCs w:val="24"/>
              </w:rPr>
            </w:pPr>
            <w:r>
              <w:rPr>
                <w:rFonts w:hint="eastAsia" w:ascii="宋体" w:hAnsi="宋体" w:eastAsia="宋体" w:cs="宋体"/>
                <w:color w:val="000000"/>
                <w:kern w:val="0"/>
                <w:sz w:val="20"/>
                <w:szCs w:val="20"/>
                <w:lang w:bidi="ar"/>
              </w:rPr>
              <w:t>0.00</w:t>
            </w:r>
          </w:p>
        </w:tc>
        <w:tc>
          <w:tcPr>
            <w:tcW w:w="1998"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24"/>
                <w:szCs w:val="24"/>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gridAfter w:val="1"/>
          <w:wAfter w:w="28" w:type="dxa"/>
          <w:trHeight w:val="312" w:hRule="exact"/>
        </w:trPr>
        <w:tc>
          <w:tcPr>
            <w:tcW w:w="1189"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20603</w:t>
            </w:r>
          </w:p>
        </w:tc>
        <w:tc>
          <w:tcPr>
            <w:tcW w:w="3625" w:type="dxa"/>
            <w:gridSpan w:val="2"/>
            <w:tcBorders>
              <w:top w:val="nil"/>
              <w:left w:val="nil"/>
              <w:bottom w:val="single" w:color="auto" w:sz="4" w:space="0"/>
              <w:right w:val="single" w:color="auto" w:sz="4" w:space="0"/>
            </w:tcBorders>
            <w:shd w:val="clear" w:color="000000" w:fill="FFFFFF"/>
            <w:noWrap/>
            <w:vAlign w:val="center"/>
          </w:tcPr>
          <w:p>
            <w:pPr>
              <w:widowControl/>
              <w:jc w:val="lef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应用研究</w:t>
            </w:r>
          </w:p>
        </w:tc>
        <w:tc>
          <w:tcPr>
            <w:tcW w:w="1690"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1,069.59</w:t>
            </w:r>
          </w:p>
        </w:tc>
        <w:tc>
          <w:tcPr>
            <w:tcW w:w="1675"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1,069.59</w:t>
            </w:r>
          </w:p>
        </w:tc>
        <w:tc>
          <w:tcPr>
            <w:tcW w:w="2012"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0.00</w:t>
            </w:r>
          </w:p>
        </w:tc>
        <w:tc>
          <w:tcPr>
            <w:tcW w:w="1661"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kern w:val="0"/>
                <w:sz w:val="24"/>
                <w:szCs w:val="24"/>
              </w:rPr>
            </w:pPr>
            <w:r>
              <w:rPr>
                <w:rFonts w:hint="eastAsia" w:ascii="宋体" w:hAnsi="宋体" w:eastAsia="宋体" w:cs="宋体"/>
                <w:b/>
                <w:color w:val="000000"/>
                <w:kern w:val="0"/>
                <w:sz w:val="20"/>
                <w:szCs w:val="20"/>
                <w:lang w:bidi="ar"/>
              </w:rPr>
              <w:t>0.00</w:t>
            </w:r>
          </w:p>
        </w:tc>
        <w:tc>
          <w:tcPr>
            <w:tcW w:w="1552"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kern w:val="0"/>
                <w:sz w:val="24"/>
                <w:szCs w:val="24"/>
              </w:rPr>
            </w:pPr>
            <w:r>
              <w:rPr>
                <w:rFonts w:hint="eastAsia" w:ascii="宋体" w:hAnsi="宋体" w:eastAsia="宋体" w:cs="宋体"/>
                <w:b/>
                <w:color w:val="000000"/>
                <w:kern w:val="0"/>
                <w:sz w:val="20"/>
                <w:szCs w:val="20"/>
                <w:lang w:bidi="ar"/>
              </w:rPr>
              <w:t>0.00</w:t>
            </w:r>
          </w:p>
        </w:tc>
        <w:tc>
          <w:tcPr>
            <w:tcW w:w="1998"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kern w:val="0"/>
                <w:sz w:val="24"/>
                <w:szCs w:val="24"/>
              </w:rPr>
            </w:pPr>
            <w:r>
              <w:rPr>
                <w:rFonts w:hint="eastAsia" w:ascii="宋体" w:hAnsi="宋体" w:eastAsia="宋体" w:cs="宋体"/>
                <w:b/>
                <w:color w:val="000000"/>
                <w:kern w:val="0"/>
                <w:sz w:val="20"/>
                <w:szCs w:val="20"/>
                <w:lang w:bidi="ar"/>
              </w:rPr>
              <w:t>0.00</w:t>
            </w:r>
          </w:p>
        </w:tc>
      </w:tr>
      <w:tr>
        <w:tblPrEx>
          <w:tblCellMar>
            <w:top w:w="0" w:type="dxa"/>
            <w:left w:w="108" w:type="dxa"/>
            <w:bottom w:w="0" w:type="dxa"/>
            <w:right w:w="108" w:type="dxa"/>
          </w:tblCellMar>
        </w:tblPrEx>
        <w:trPr>
          <w:gridAfter w:val="1"/>
          <w:wAfter w:w="28" w:type="dxa"/>
          <w:trHeight w:val="312" w:hRule="exact"/>
        </w:trPr>
        <w:tc>
          <w:tcPr>
            <w:tcW w:w="1189"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2060301</w:t>
            </w:r>
          </w:p>
        </w:tc>
        <w:tc>
          <w:tcPr>
            <w:tcW w:w="3625" w:type="dxa"/>
            <w:gridSpan w:val="2"/>
            <w:tcBorders>
              <w:top w:val="nil"/>
              <w:left w:val="nil"/>
              <w:bottom w:val="single" w:color="auto" w:sz="4" w:space="0"/>
              <w:right w:val="single" w:color="auto" w:sz="4" w:space="0"/>
            </w:tcBorders>
            <w:shd w:val="clear" w:color="000000" w:fill="FFFFFF"/>
            <w:noWrap/>
            <w:vAlign w:val="center"/>
          </w:tcPr>
          <w:p>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 xml:space="preserve">  机构运行</w:t>
            </w:r>
          </w:p>
        </w:tc>
        <w:tc>
          <w:tcPr>
            <w:tcW w:w="1690"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1,069.59</w:t>
            </w:r>
          </w:p>
        </w:tc>
        <w:tc>
          <w:tcPr>
            <w:tcW w:w="1675"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1,069.59</w:t>
            </w:r>
          </w:p>
        </w:tc>
        <w:tc>
          <w:tcPr>
            <w:tcW w:w="2012"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c>
          <w:tcPr>
            <w:tcW w:w="1661"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24"/>
                <w:szCs w:val="24"/>
              </w:rPr>
            </w:pPr>
            <w:r>
              <w:rPr>
                <w:rFonts w:hint="eastAsia" w:ascii="宋体" w:hAnsi="宋体" w:eastAsia="宋体" w:cs="宋体"/>
                <w:color w:val="000000"/>
                <w:kern w:val="0"/>
                <w:sz w:val="20"/>
                <w:szCs w:val="20"/>
                <w:lang w:bidi="ar"/>
              </w:rPr>
              <w:t>0.00</w:t>
            </w:r>
          </w:p>
        </w:tc>
        <w:tc>
          <w:tcPr>
            <w:tcW w:w="1552"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24"/>
                <w:szCs w:val="24"/>
              </w:rPr>
            </w:pPr>
            <w:r>
              <w:rPr>
                <w:rFonts w:hint="eastAsia" w:ascii="宋体" w:hAnsi="宋体" w:eastAsia="宋体" w:cs="宋体"/>
                <w:color w:val="000000"/>
                <w:kern w:val="0"/>
                <w:sz w:val="20"/>
                <w:szCs w:val="20"/>
                <w:lang w:bidi="ar"/>
              </w:rPr>
              <w:t>0.00</w:t>
            </w:r>
          </w:p>
        </w:tc>
        <w:tc>
          <w:tcPr>
            <w:tcW w:w="1998"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24"/>
                <w:szCs w:val="24"/>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gridAfter w:val="1"/>
          <w:wAfter w:w="28" w:type="dxa"/>
          <w:trHeight w:val="312" w:hRule="exact"/>
        </w:trPr>
        <w:tc>
          <w:tcPr>
            <w:tcW w:w="1189"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20604</w:t>
            </w:r>
          </w:p>
        </w:tc>
        <w:tc>
          <w:tcPr>
            <w:tcW w:w="3625" w:type="dxa"/>
            <w:gridSpan w:val="2"/>
            <w:tcBorders>
              <w:top w:val="nil"/>
              <w:left w:val="nil"/>
              <w:bottom w:val="single" w:color="auto" w:sz="4" w:space="0"/>
              <w:right w:val="single" w:color="auto" w:sz="4" w:space="0"/>
            </w:tcBorders>
            <w:shd w:val="clear" w:color="000000" w:fill="FFFFFF"/>
            <w:noWrap/>
            <w:vAlign w:val="center"/>
          </w:tcPr>
          <w:p>
            <w:pPr>
              <w:widowControl/>
              <w:jc w:val="lef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技术研究与开发</w:t>
            </w:r>
          </w:p>
        </w:tc>
        <w:tc>
          <w:tcPr>
            <w:tcW w:w="1690"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1,031.06</w:t>
            </w:r>
          </w:p>
        </w:tc>
        <w:tc>
          <w:tcPr>
            <w:tcW w:w="1675"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0.00</w:t>
            </w:r>
          </w:p>
        </w:tc>
        <w:tc>
          <w:tcPr>
            <w:tcW w:w="2012"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1,031.06</w:t>
            </w:r>
          </w:p>
        </w:tc>
        <w:tc>
          <w:tcPr>
            <w:tcW w:w="1661"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kern w:val="0"/>
                <w:sz w:val="24"/>
                <w:szCs w:val="24"/>
              </w:rPr>
            </w:pPr>
            <w:r>
              <w:rPr>
                <w:rFonts w:hint="eastAsia" w:ascii="宋体" w:hAnsi="宋体" w:eastAsia="宋体" w:cs="宋体"/>
                <w:b/>
                <w:color w:val="000000"/>
                <w:kern w:val="0"/>
                <w:sz w:val="20"/>
                <w:szCs w:val="20"/>
                <w:lang w:bidi="ar"/>
              </w:rPr>
              <w:t>0.00</w:t>
            </w:r>
          </w:p>
        </w:tc>
        <w:tc>
          <w:tcPr>
            <w:tcW w:w="1552"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kern w:val="0"/>
                <w:sz w:val="24"/>
                <w:szCs w:val="24"/>
              </w:rPr>
            </w:pPr>
            <w:r>
              <w:rPr>
                <w:rFonts w:hint="eastAsia" w:ascii="宋体" w:hAnsi="宋体" w:eastAsia="宋体" w:cs="宋体"/>
                <w:b/>
                <w:color w:val="000000"/>
                <w:kern w:val="0"/>
                <w:sz w:val="20"/>
                <w:szCs w:val="20"/>
                <w:lang w:bidi="ar"/>
              </w:rPr>
              <w:t>0.00</w:t>
            </w:r>
          </w:p>
        </w:tc>
        <w:tc>
          <w:tcPr>
            <w:tcW w:w="1998"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kern w:val="0"/>
                <w:sz w:val="24"/>
                <w:szCs w:val="24"/>
              </w:rPr>
            </w:pPr>
            <w:r>
              <w:rPr>
                <w:rFonts w:hint="eastAsia" w:ascii="宋体" w:hAnsi="宋体" w:eastAsia="宋体" w:cs="宋体"/>
                <w:b/>
                <w:color w:val="000000"/>
                <w:kern w:val="0"/>
                <w:sz w:val="20"/>
                <w:szCs w:val="20"/>
                <w:lang w:bidi="ar"/>
              </w:rPr>
              <w:t>0.00</w:t>
            </w:r>
          </w:p>
        </w:tc>
      </w:tr>
      <w:tr>
        <w:tblPrEx>
          <w:tblCellMar>
            <w:top w:w="0" w:type="dxa"/>
            <w:left w:w="108" w:type="dxa"/>
            <w:bottom w:w="0" w:type="dxa"/>
            <w:right w:w="108" w:type="dxa"/>
          </w:tblCellMar>
        </w:tblPrEx>
        <w:trPr>
          <w:gridAfter w:val="1"/>
          <w:wAfter w:w="28" w:type="dxa"/>
          <w:trHeight w:val="312" w:hRule="exact"/>
        </w:trPr>
        <w:tc>
          <w:tcPr>
            <w:tcW w:w="1189"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2060401</w:t>
            </w:r>
          </w:p>
        </w:tc>
        <w:tc>
          <w:tcPr>
            <w:tcW w:w="3625" w:type="dxa"/>
            <w:gridSpan w:val="2"/>
            <w:tcBorders>
              <w:top w:val="nil"/>
              <w:left w:val="nil"/>
              <w:bottom w:val="single" w:color="auto" w:sz="4" w:space="0"/>
              <w:right w:val="single" w:color="auto" w:sz="4" w:space="0"/>
            </w:tcBorders>
            <w:shd w:val="clear" w:color="000000" w:fill="FFFFFF"/>
            <w:noWrap/>
            <w:vAlign w:val="center"/>
          </w:tcPr>
          <w:p>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 xml:space="preserve">  机构运行</w:t>
            </w:r>
          </w:p>
        </w:tc>
        <w:tc>
          <w:tcPr>
            <w:tcW w:w="1690"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43.68</w:t>
            </w:r>
          </w:p>
        </w:tc>
        <w:tc>
          <w:tcPr>
            <w:tcW w:w="1675"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c>
          <w:tcPr>
            <w:tcW w:w="2012"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43.68</w:t>
            </w:r>
          </w:p>
        </w:tc>
        <w:tc>
          <w:tcPr>
            <w:tcW w:w="1661"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24"/>
                <w:szCs w:val="24"/>
              </w:rPr>
            </w:pPr>
            <w:r>
              <w:rPr>
                <w:rFonts w:hint="eastAsia" w:ascii="宋体" w:hAnsi="宋体" w:eastAsia="宋体" w:cs="宋体"/>
                <w:color w:val="000000"/>
                <w:kern w:val="0"/>
                <w:sz w:val="20"/>
                <w:szCs w:val="20"/>
                <w:lang w:bidi="ar"/>
              </w:rPr>
              <w:t>0.00</w:t>
            </w:r>
          </w:p>
        </w:tc>
        <w:tc>
          <w:tcPr>
            <w:tcW w:w="1552"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24"/>
                <w:szCs w:val="24"/>
              </w:rPr>
            </w:pPr>
            <w:r>
              <w:rPr>
                <w:rFonts w:hint="eastAsia" w:ascii="宋体" w:hAnsi="宋体" w:eastAsia="宋体" w:cs="宋体"/>
                <w:color w:val="000000"/>
                <w:kern w:val="0"/>
                <w:sz w:val="20"/>
                <w:szCs w:val="20"/>
                <w:lang w:bidi="ar"/>
              </w:rPr>
              <w:t>0.00</w:t>
            </w:r>
          </w:p>
        </w:tc>
        <w:tc>
          <w:tcPr>
            <w:tcW w:w="1998"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24"/>
                <w:szCs w:val="24"/>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gridAfter w:val="1"/>
          <w:wAfter w:w="28" w:type="dxa"/>
          <w:trHeight w:val="312" w:hRule="exact"/>
        </w:trPr>
        <w:tc>
          <w:tcPr>
            <w:tcW w:w="1189"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2060404</w:t>
            </w:r>
          </w:p>
        </w:tc>
        <w:tc>
          <w:tcPr>
            <w:tcW w:w="3625" w:type="dxa"/>
            <w:gridSpan w:val="2"/>
            <w:tcBorders>
              <w:top w:val="nil"/>
              <w:left w:val="nil"/>
              <w:bottom w:val="single" w:color="auto" w:sz="4" w:space="0"/>
              <w:right w:val="single" w:color="auto" w:sz="4" w:space="0"/>
            </w:tcBorders>
            <w:shd w:val="clear" w:color="000000" w:fill="FFFFFF"/>
            <w:noWrap/>
            <w:vAlign w:val="center"/>
          </w:tcPr>
          <w:p>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 xml:space="preserve">  科技成果转化与扩散</w:t>
            </w:r>
          </w:p>
        </w:tc>
        <w:tc>
          <w:tcPr>
            <w:tcW w:w="1690"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911.08</w:t>
            </w:r>
          </w:p>
        </w:tc>
        <w:tc>
          <w:tcPr>
            <w:tcW w:w="1675"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c>
          <w:tcPr>
            <w:tcW w:w="2012"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911.08</w:t>
            </w:r>
          </w:p>
        </w:tc>
        <w:tc>
          <w:tcPr>
            <w:tcW w:w="1661"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24"/>
                <w:szCs w:val="24"/>
              </w:rPr>
            </w:pPr>
            <w:r>
              <w:rPr>
                <w:rFonts w:hint="eastAsia" w:ascii="宋体" w:hAnsi="宋体" w:eastAsia="宋体" w:cs="宋体"/>
                <w:color w:val="000000"/>
                <w:kern w:val="0"/>
                <w:sz w:val="20"/>
                <w:szCs w:val="20"/>
                <w:lang w:bidi="ar"/>
              </w:rPr>
              <w:t>0.00</w:t>
            </w:r>
          </w:p>
        </w:tc>
        <w:tc>
          <w:tcPr>
            <w:tcW w:w="1552"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24"/>
                <w:szCs w:val="24"/>
              </w:rPr>
            </w:pPr>
            <w:r>
              <w:rPr>
                <w:rFonts w:hint="eastAsia" w:ascii="宋体" w:hAnsi="宋体" w:eastAsia="宋体" w:cs="宋体"/>
                <w:color w:val="000000"/>
                <w:kern w:val="0"/>
                <w:sz w:val="20"/>
                <w:szCs w:val="20"/>
                <w:lang w:bidi="ar"/>
              </w:rPr>
              <w:t>0.00</w:t>
            </w:r>
          </w:p>
        </w:tc>
        <w:tc>
          <w:tcPr>
            <w:tcW w:w="1998"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24"/>
                <w:szCs w:val="24"/>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gridAfter w:val="1"/>
          <w:wAfter w:w="28" w:type="dxa"/>
          <w:trHeight w:val="312" w:hRule="exact"/>
        </w:trPr>
        <w:tc>
          <w:tcPr>
            <w:tcW w:w="1189"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2060499</w:t>
            </w:r>
          </w:p>
        </w:tc>
        <w:tc>
          <w:tcPr>
            <w:tcW w:w="3625" w:type="dxa"/>
            <w:gridSpan w:val="2"/>
            <w:tcBorders>
              <w:top w:val="nil"/>
              <w:left w:val="nil"/>
              <w:bottom w:val="single" w:color="auto" w:sz="4" w:space="0"/>
              <w:right w:val="single" w:color="auto" w:sz="4" w:space="0"/>
            </w:tcBorders>
            <w:shd w:val="clear" w:color="000000" w:fill="FFFFFF"/>
            <w:noWrap/>
            <w:vAlign w:val="center"/>
          </w:tcPr>
          <w:p>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 xml:space="preserve">  其他技术研究与开发支出</w:t>
            </w:r>
          </w:p>
        </w:tc>
        <w:tc>
          <w:tcPr>
            <w:tcW w:w="1690"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76.30</w:t>
            </w:r>
          </w:p>
        </w:tc>
        <w:tc>
          <w:tcPr>
            <w:tcW w:w="1675"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c>
          <w:tcPr>
            <w:tcW w:w="2012"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76.30</w:t>
            </w:r>
          </w:p>
        </w:tc>
        <w:tc>
          <w:tcPr>
            <w:tcW w:w="1661"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24"/>
                <w:szCs w:val="24"/>
              </w:rPr>
            </w:pPr>
            <w:r>
              <w:rPr>
                <w:rFonts w:hint="eastAsia" w:ascii="宋体" w:hAnsi="宋体" w:eastAsia="宋体" w:cs="宋体"/>
                <w:color w:val="000000"/>
                <w:kern w:val="0"/>
                <w:sz w:val="20"/>
                <w:szCs w:val="20"/>
                <w:lang w:bidi="ar"/>
              </w:rPr>
              <w:t>0.00</w:t>
            </w:r>
          </w:p>
        </w:tc>
        <w:tc>
          <w:tcPr>
            <w:tcW w:w="1552"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24"/>
                <w:szCs w:val="24"/>
              </w:rPr>
            </w:pPr>
            <w:r>
              <w:rPr>
                <w:rFonts w:hint="eastAsia" w:ascii="宋体" w:hAnsi="宋体" w:eastAsia="宋体" w:cs="宋体"/>
                <w:color w:val="000000"/>
                <w:kern w:val="0"/>
                <w:sz w:val="20"/>
                <w:szCs w:val="20"/>
                <w:lang w:bidi="ar"/>
              </w:rPr>
              <w:t>0.00</w:t>
            </w:r>
          </w:p>
        </w:tc>
        <w:tc>
          <w:tcPr>
            <w:tcW w:w="1998"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24"/>
                <w:szCs w:val="24"/>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gridAfter w:val="1"/>
          <w:wAfter w:w="28" w:type="dxa"/>
          <w:trHeight w:val="312" w:hRule="exact"/>
        </w:trPr>
        <w:tc>
          <w:tcPr>
            <w:tcW w:w="1189"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20605</w:t>
            </w:r>
          </w:p>
        </w:tc>
        <w:tc>
          <w:tcPr>
            <w:tcW w:w="3625" w:type="dxa"/>
            <w:gridSpan w:val="2"/>
            <w:tcBorders>
              <w:top w:val="nil"/>
              <w:left w:val="nil"/>
              <w:bottom w:val="single" w:color="auto" w:sz="4" w:space="0"/>
              <w:right w:val="single" w:color="auto" w:sz="4" w:space="0"/>
            </w:tcBorders>
            <w:shd w:val="clear" w:color="000000" w:fill="FFFFFF"/>
            <w:noWrap/>
            <w:vAlign w:val="center"/>
          </w:tcPr>
          <w:p>
            <w:pPr>
              <w:widowControl/>
              <w:jc w:val="lef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科技条件与服务</w:t>
            </w:r>
          </w:p>
        </w:tc>
        <w:tc>
          <w:tcPr>
            <w:tcW w:w="1690"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285.49</w:t>
            </w:r>
          </w:p>
        </w:tc>
        <w:tc>
          <w:tcPr>
            <w:tcW w:w="1675"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0.00</w:t>
            </w:r>
          </w:p>
        </w:tc>
        <w:tc>
          <w:tcPr>
            <w:tcW w:w="2012"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b/>
                <w:color w:val="000000"/>
                <w:kern w:val="0"/>
                <w:sz w:val="20"/>
                <w:szCs w:val="20"/>
                <w:lang w:bidi="ar"/>
              </w:rPr>
              <w:t>285.49</w:t>
            </w:r>
          </w:p>
        </w:tc>
        <w:tc>
          <w:tcPr>
            <w:tcW w:w="1661"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kern w:val="0"/>
                <w:sz w:val="24"/>
                <w:szCs w:val="24"/>
              </w:rPr>
            </w:pPr>
            <w:r>
              <w:rPr>
                <w:rFonts w:hint="eastAsia" w:ascii="宋体" w:hAnsi="宋体" w:eastAsia="宋体" w:cs="宋体"/>
                <w:b/>
                <w:color w:val="000000"/>
                <w:kern w:val="0"/>
                <w:sz w:val="20"/>
                <w:szCs w:val="20"/>
                <w:lang w:bidi="ar"/>
              </w:rPr>
              <w:t>0.00</w:t>
            </w:r>
          </w:p>
        </w:tc>
        <w:tc>
          <w:tcPr>
            <w:tcW w:w="1552"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kern w:val="0"/>
                <w:sz w:val="24"/>
                <w:szCs w:val="24"/>
              </w:rPr>
            </w:pPr>
            <w:r>
              <w:rPr>
                <w:rFonts w:hint="eastAsia" w:ascii="宋体" w:hAnsi="宋体" w:eastAsia="宋体" w:cs="宋体"/>
                <w:b/>
                <w:color w:val="000000"/>
                <w:kern w:val="0"/>
                <w:sz w:val="20"/>
                <w:szCs w:val="20"/>
                <w:lang w:bidi="ar"/>
              </w:rPr>
              <w:t>0.00</w:t>
            </w:r>
          </w:p>
        </w:tc>
        <w:tc>
          <w:tcPr>
            <w:tcW w:w="1998"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kern w:val="0"/>
                <w:sz w:val="24"/>
                <w:szCs w:val="24"/>
              </w:rPr>
            </w:pPr>
            <w:r>
              <w:rPr>
                <w:rFonts w:hint="eastAsia" w:ascii="宋体" w:hAnsi="宋体" w:eastAsia="宋体" w:cs="宋体"/>
                <w:b/>
                <w:color w:val="000000"/>
                <w:kern w:val="0"/>
                <w:sz w:val="20"/>
                <w:szCs w:val="20"/>
                <w:lang w:bidi="ar"/>
              </w:rPr>
              <w:t>0.00</w:t>
            </w:r>
          </w:p>
        </w:tc>
      </w:tr>
      <w:tr>
        <w:tblPrEx>
          <w:tblCellMar>
            <w:top w:w="0" w:type="dxa"/>
            <w:left w:w="108" w:type="dxa"/>
            <w:bottom w:w="0" w:type="dxa"/>
            <w:right w:w="108" w:type="dxa"/>
          </w:tblCellMar>
        </w:tblPrEx>
        <w:trPr>
          <w:gridAfter w:val="1"/>
          <w:wAfter w:w="28" w:type="dxa"/>
          <w:trHeight w:val="312" w:hRule="exact"/>
        </w:trPr>
        <w:tc>
          <w:tcPr>
            <w:tcW w:w="1189"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2060501</w:t>
            </w:r>
          </w:p>
        </w:tc>
        <w:tc>
          <w:tcPr>
            <w:tcW w:w="3625" w:type="dxa"/>
            <w:gridSpan w:val="2"/>
            <w:tcBorders>
              <w:top w:val="nil"/>
              <w:left w:val="nil"/>
              <w:bottom w:val="single" w:color="auto" w:sz="4" w:space="0"/>
              <w:right w:val="single" w:color="auto" w:sz="4" w:space="0"/>
            </w:tcBorders>
            <w:shd w:val="clear" w:color="000000" w:fill="FFFFFF"/>
            <w:noWrap/>
            <w:vAlign w:val="center"/>
          </w:tcPr>
          <w:p>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 xml:space="preserve">  机构运行</w:t>
            </w:r>
          </w:p>
        </w:tc>
        <w:tc>
          <w:tcPr>
            <w:tcW w:w="1690"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10.00</w:t>
            </w:r>
          </w:p>
        </w:tc>
        <w:tc>
          <w:tcPr>
            <w:tcW w:w="1675"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c>
          <w:tcPr>
            <w:tcW w:w="2012"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10.00</w:t>
            </w:r>
          </w:p>
        </w:tc>
        <w:tc>
          <w:tcPr>
            <w:tcW w:w="1661"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24"/>
                <w:szCs w:val="24"/>
              </w:rPr>
            </w:pPr>
            <w:r>
              <w:rPr>
                <w:rFonts w:hint="eastAsia" w:ascii="宋体" w:hAnsi="宋体" w:eastAsia="宋体" w:cs="宋体"/>
                <w:color w:val="000000"/>
                <w:kern w:val="0"/>
                <w:sz w:val="20"/>
                <w:szCs w:val="20"/>
                <w:lang w:bidi="ar"/>
              </w:rPr>
              <w:t>0.00</w:t>
            </w:r>
          </w:p>
        </w:tc>
        <w:tc>
          <w:tcPr>
            <w:tcW w:w="1552"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24"/>
                <w:szCs w:val="24"/>
              </w:rPr>
            </w:pPr>
            <w:r>
              <w:rPr>
                <w:rFonts w:hint="eastAsia" w:ascii="宋体" w:hAnsi="宋体" w:eastAsia="宋体" w:cs="宋体"/>
                <w:color w:val="000000"/>
                <w:kern w:val="0"/>
                <w:sz w:val="20"/>
                <w:szCs w:val="20"/>
                <w:lang w:bidi="ar"/>
              </w:rPr>
              <w:t>0.00</w:t>
            </w:r>
          </w:p>
        </w:tc>
        <w:tc>
          <w:tcPr>
            <w:tcW w:w="1998"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24"/>
                <w:szCs w:val="24"/>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gridAfter w:val="1"/>
          <w:wAfter w:w="28" w:type="dxa"/>
          <w:trHeight w:val="312" w:hRule="exact"/>
        </w:trPr>
        <w:tc>
          <w:tcPr>
            <w:tcW w:w="1189"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2060502</w:t>
            </w:r>
          </w:p>
        </w:tc>
        <w:tc>
          <w:tcPr>
            <w:tcW w:w="3625" w:type="dxa"/>
            <w:gridSpan w:val="2"/>
            <w:tcBorders>
              <w:top w:val="nil"/>
              <w:left w:val="nil"/>
              <w:bottom w:val="single" w:color="auto" w:sz="4" w:space="0"/>
              <w:right w:val="single" w:color="auto" w:sz="4" w:space="0"/>
            </w:tcBorders>
            <w:shd w:val="clear" w:color="000000" w:fill="FFFFFF"/>
            <w:noWrap/>
            <w:vAlign w:val="center"/>
          </w:tcPr>
          <w:p>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 xml:space="preserve">  技术创新服务体系</w:t>
            </w:r>
          </w:p>
        </w:tc>
        <w:tc>
          <w:tcPr>
            <w:tcW w:w="1690"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73.72</w:t>
            </w:r>
          </w:p>
        </w:tc>
        <w:tc>
          <w:tcPr>
            <w:tcW w:w="1675"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c>
          <w:tcPr>
            <w:tcW w:w="2012"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73.72</w:t>
            </w:r>
          </w:p>
        </w:tc>
        <w:tc>
          <w:tcPr>
            <w:tcW w:w="1661"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24"/>
                <w:szCs w:val="24"/>
              </w:rPr>
            </w:pPr>
            <w:r>
              <w:rPr>
                <w:rFonts w:hint="eastAsia" w:ascii="宋体" w:hAnsi="宋体" w:eastAsia="宋体" w:cs="宋体"/>
                <w:color w:val="000000"/>
                <w:kern w:val="0"/>
                <w:sz w:val="20"/>
                <w:szCs w:val="20"/>
                <w:lang w:bidi="ar"/>
              </w:rPr>
              <w:t>0.00</w:t>
            </w:r>
          </w:p>
        </w:tc>
        <w:tc>
          <w:tcPr>
            <w:tcW w:w="1552"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24"/>
                <w:szCs w:val="24"/>
              </w:rPr>
            </w:pPr>
            <w:r>
              <w:rPr>
                <w:rFonts w:hint="eastAsia" w:ascii="宋体" w:hAnsi="宋体" w:eastAsia="宋体" w:cs="宋体"/>
                <w:color w:val="000000"/>
                <w:kern w:val="0"/>
                <w:sz w:val="20"/>
                <w:szCs w:val="20"/>
                <w:lang w:bidi="ar"/>
              </w:rPr>
              <w:t>0.00</w:t>
            </w:r>
          </w:p>
        </w:tc>
        <w:tc>
          <w:tcPr>
            <w:tcW w:w="1998"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24"/>
                <w:szCs w:val="24"/>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gridAfter w:val="1"/>
          <w:wAfter w:w="28" w:type="dxa"/>
          <w:trHeight w:val="312" w:hRule="exact"/>
        </w:trPr>
        <w:tc>
          <w:tcPr>
            <w:tcW w:w="1189"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2060503</w:t>
            </w:r>
          </w:p>
        </w:tc>
        <w:tc>
          <w:tcPr>
            <w:tcW w:w="3625" w:type="dxa"/>
            <w:gridSpan w:val="2"/>
            <w:tcBorders>
              <w:top w:val="nil"/>
              <w:left w:val="nil"/>
              <w:bottom w:val="single" w:color="auto" w:sz="4" w:space="0"/>
              <w:right w:val="single" w:color="auto" w:sz="4" w:space="0"/>
            </w:tcBorders>
            <w:shd w:val="clear" w:color="000000" w:fill="FFFFFF"/>
            <w:noWrap/>
            <w:vAlign w:val="center"/>
          </w:tcPr>
          <w:p>
            <w:pPr>
              <w:widowControl/>
              <w:jc w:val="lef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 xml:space="preserve">  科技条件专项</w:t>
            </w:r>
          </w:p>
        </w:tc>
        <w:tc>
          <w:tcPr>
            <w:tcW w:w="1690"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201.77</w:t>
            </w:r>
          </w:p>
        </w:tc>
        <w:tc>
          <w:tcPr>
            <w:tcW w:w="1675"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0.00</w:t>
            </w:r>
          </w:p>
        </w:tc>
        <w:tc>
          <w:tcPr>
            <w:tcW w:w="2012"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201.77</w:t>
            </w:r>
          </w:p>
        </w:tc>
        <w:tc>
          <w:tcPr>
            <w:tcW w:w="1661"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kern w:val="0"/>
                <w:sz w:val="24"/>
                <w:szCs w:val="24"/>
              </w:rPr>
            </w:pPr>
            <w:r>
              <w:rPr>
                <w:rFonts w:hint="eastAsia" w:ascii="宋体" w:hAnsi="宋体" w:eastAsia="宋体" w:cs="宋体"/>
                <w:color w:val="000000"/>
                <w:kern w:val="0"/>
                <w:sz w:val="20"/>
                <w:szCs w:val="20"/>
                <w:lang w:bidi="ar"/>
              </w:rPr>
              <w:t>0.00</w:t>
            </w:r>
          </w:p>
        </w:tc>
        <w:tc>
          <w:tcPr>
            <w:tcW w:w="1552"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kern w:val="0"/>
                <w:sz w:val="24"/>
                <w:szCs w:val="24"/>
              </w:rPr>
            </w:pPr>
            <w:r>
              <w:rPr>
                <w:rFonts w:hint="eastAsia" w:ascii="宋体" w:hAnsi="宋体" w:eastAsia="宋体" w:cs="宋体"/>
                <w:color w:val="000000"/>
                <w:kern w:val="0"/>
                <w:sz w:val="20"/>
                <w:szCs w:val="20"/>
                <w:lang w:bidi="ar"/>
              </w:rPr>
              <w:t>0.00</w:t>
            </w:r>
          </w:p>
        </w:tc>
        <w:tc>
          <w:tcPr>
            <w:tcW w:w="1998"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kern w:val="0"/>
                <w:sz w:val="24"/>
                <w:szCs w:val="24"/>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gridAfter w:val="1"/>
          <w:wAfter w:w="28" w:type="dxa"/>
          <w:trHeight w:val="312" w:hRule="exact"/>
        </w:trPr>
        <w:tc>
          <w:tcPr>
            <w:tcW w:w="1189"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20607</w:t>
            </w:r>
          </w:p>
        </w:tc>
        <w:tc>
          <w:tcPr>
            <w:tcW w:w="3625" w:type="dxa"/>
            <w:gridSpan w:val="2"/>
            <w:tcBorders>
              <w:top w:val="nil"/>
              <w:left w:val="nil"/>
              <w:bottom w:val="single" w:color="auto" w:sz="4" w:space="0"/>
              <w:right w:val="single" w:color="auto" w:sz="4" w:space="0"/>
            </w:tcBorders>
            <w:shd w:val="clear" w:color="000000" w:fill="FFFFFF"/>
            <w:noWrap/>
            <w:vAlign w:val="center"/>
          </w:tcPr>
          <w:p>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科学技术普及</w:t>
            </w:r>
          </w:p>
        </w:tc>
        <w:tc>
          <w:tcPr>
            <w:tcW w:w="1690"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4.86</w:t>
            </w:r>
          </w:p>
        </w:tc>
        <w:tc>
          <w:tcPr>
            <w:tcW w:w="1675"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0.00</w:t>
            </w:r>
          </w:p>
        </w:tc>
        <w:tc>
          <w:tcPr>
            <w:tcW w:w="2012"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4.86</w:t>
            </w:r>
          </w:p>
        </w:tc>
        <w:tc>
          <w:tcPr>
            <w:tcW w:w="1661"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24"/>
                <w:szCs w:val="24"/>
              </w:rPr>
            </w:pPr>
            <w:r>
              <w:rPr>
                <w:rFonts w:hint="eastAsia" w:ascii="宋体" w:hAnsi="宋体" w:eastAsia="宋体" w:cs="宋体"/>
                <w:b/>
                <w:color w:val="000000"/>
                <w:kern w:val="0"/>
                <w:sz w:val="20"/>
                <w:szCs w:val="20"/>
                <w:lang w:bidi="ar"/>
              </w:rPr>
              <w:t>0.00</w:t>
            </w:r>
          </w:p>
        </w:tc>
        <w:tc>
          <w:tcPr>
            <w:tcW w:w="1552"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24"/>
                <w:szCs w:val="24"/>
              </w:rPr>
            </w:pPr>
            <w:r>
              <w:rPr>
                <w:rFonts w:hint="eastAsia" w:ascii="宋体" w:hAnsi="宋体" w:eastAsia="宋体" w:cs="宋体"/>
                <w:b/>
                <w:color w:val="000000"/>
                <w:kern w:val="0"/>
                <w:sz w:val="20"/>
                <w:szCs w:val="20"/>
                <w:lang w:bidi="ar"/>
              </w:rPr>
              <w:t>0.00</w:t>
            </w:r>
          </w:p>
        </w:tc>
        <w:tc>
          <w:tcPr>
            <w:tcW w:w="1998"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24"/>
                <w:szCs w:val="24"/>
              </w:rPr>
            </w:pPr>
            <w:r>
              <w:rPr>
                <w:rFonts w:hint="eastAsia" w:ascii="宋体" w:hAnsi="宋体" w:eastAsia="宋体" w:cs="宋体"/>
                <w:b/>
                <w:color w:val="000000"/>
                <w:kern w:val="0"/>
                <w:sz w:val="20"/>
                <w:szCs w:val="20"/>
                <w:lang w:bidi="ar"/>
              </w:rPr>
              <w:t>0.00</w:t>
            </w:r>
          </w:p>
        </w:tc>
      </w:tr>
      <w:tr>
        <w:tblPrEx>
          <w:tblCellMar>
            <w:top w:w="0" w:type="dxa"/>
            <w:left w:w="108" w:type="dxa"/>
            <w:bottom w:w="0" w:type="dxa"/>
            <w:right w:w="108" w:type="dxa"/>
          </w:tblCellMar>
        </w:tblPrEx>
        <w:trPr>
          <w:gridAfter w:val="1"/>
          <w:wAfter w:w="28" w:type="dxa"/>
          <w:trHeight w:val="312" w:hRule="exact"/>
        </w:trPr>
        <w:tc>
          <w:tcPr>
            <w:tcW w:w="1189"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2060702</w:t>
            </w:r>
          </w:p>
        </w:tc>
        <w:tc>
          <w:tcPr>
            <w:tcW w:w="3625" w:type="dxa"/>
            <w:gridSpan w:val="2"/>
            <w:tcBorders>
              <w:top w:val="nil"/>
              <w:left w:val="nil"/>
              <w:bottom w:val="single" w:color="auto" w:sz="4" w:space="0"/>
              <w:right w:val="single" w:color="auto" w:sz="4" w:space="0"/>
            </w:tcBorders>
            <w:shd w:val="clear" w:color="000000" w:fill="FFFFFF"/>
            <w:noWrap/>
            <w:vAlign w:val="center"/>
          </w:tcPr>
          <w:p>
            <w:pPr>
              <w:widowControl/>
              <w:jc w:val="lef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 xml:space="preserve">  科普活动</w:t>
            </w:r>
          </w:p>
        </w:tc>
        <w:tc>
          <w:tcPr>
            <w:tcW w:w="1690"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4.76</w:t>
            </w:r>
          </w:p>
        </w:tc>
        <w:tc>
          <w:tcPr>
            <w:tcW w:w="1675"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0.00</w:t>
            </w:r>
          </w:p>
        </w:tc>
        <w:tc>
          <w:tcPr>
            <w:tcW w:w="2012"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4.76</w:t>
            </w:r>
          </w:p>
        </w:tc>
        <w:tc>
          <w:tcPr>
            <w:tcW w:w="1661"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kern w:val="0"/>
                <w:sz w:val="24"/>
                <w:szCs w:val="24"/>
              </w:rPr>
            </w:pPr>
            <w:r>
              <w:rPr>
                <w:rFonts w:hint="eastAsia" w:ascii="宋体" w:hAnsi="宋体" w:eastAsia="宋体" w:cs="宋体"/>
                <w:color w:val="000000"/>
                <w:kern w:val="0"/>
                <w:sz w:val="20"/>
                <w:szCs w:val="20"/>
                <w:lang w:bidi="ar"/>
              </w:rPr>
              <w:t>0.00</w:t>
            </w:r>
          </w:p>
        </w:tc>
        <w:tc>
          <w:tcPr>
            <w:tcW w:w="1552"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kern w:val="0"/>
                <w:sz w:val="24"/>
                <w:szCs w:val="24"/>
              </w:rPr>
            </w:pPr>
            <w:r>
              <w:rPr>
                <w:rFonts w:hint="eastAsia" w:ascii="宋体" w:hAnsi="宋体" w:eastAsia="宋体" w:cs="宋体"/>
                <w:color w:val="000000"/>
                <w:kern w:val="0"/>
                <w:sz w:val="20"/>
                <w:szCs w:val="20"/>
                <w:lang w:bidi="ar"/>
              </w:rPr>
              <w:t>0.00</w:t>
            </w:r>
          </w:p>
        </w:tc>
        <w:tc>
          <w:tcPr>
            <w:tcW w:w="1998"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24"/>
                <w:szCs w:val="24"/>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gridAfter w:val="1"/>
          <w:wAfter w:w="28" w:type="dxa"/>
          <w:trHeight w:val="312" w:hRule="exact"/>
        </w:trPr>
        <w:tc>
          <w:tcPr>
            <w:tcW w:w="1189"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2060799</w:t>
            </w:r>
          </w:p>
        </w:tc>
        <w:tc>
          <w:tcPr>
            <w:tcW w:w="3625" w:type="dxa"/>
            <w:gridSpan w:val="2"/>
            <w:tcBorders>
              <w:top w:val="nil"/>
              <w:left w:val="nil"/>
              <w:bottom w:val="single" w:color="auto" w:sz="4" w:space="0"/>
              <w:right w:val="single" w:color="auto" w:sz="4" w:space="0"/>
            </w:tcBorders>
            <w:shd w:val="clear" w:color="000000" w:fill="FFFFFF"/>
            <w:noWrap/>
            <w:vAlign w:val="center"/>
          </w:tcPr>
          <w:p>
            <w:pPr>
              <w:widowControl/>
              <w:jc w:val="lef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 xml:space="preserve">  其他科学技术普及支出</w:t>
            </w:r>
          </w:p>
        </w:tc>
        <w:tc>
          <w:tcPr>
            <w:tcW w:w="1690"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0.10</w:t>
            </w:r>
          </w:p>
        </w:tc>
        <w:tc>
          <w:tcPr>
            <w:tcW w:w="1675"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0.00</w:t>
            </w:r>
          </w:p>
        </w:tc>
        <w:tc>
          <w:tcPr>
            <w:tcW w:w="2012"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0.10</w:t>
            </w:r>
          </w:p>
        </w:tc>
        <w:tc>
          <w:tcPr>
            <w:tcW w:w="1661"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kern w:val="0"/>
                <w:sz w:val="24"/>
                <w:szCs w:val="24"/>
              </w:rPr>
            </w:pPr>
            <w:r>
              <w:rPr>
                <w:rFonts w:hint="eastAsia" w:ascii="宋体" w:hAnsi="宋体" w:eastAsia="宋体" w:cs="宋体"/>
                <w:color w:val="000000"/>
                <w:kern w:val="0"/>
                <w:sz w:val="20"/>
                <w:szCs w:val="20"/>
                <w:lang w:bidi="ar"/>
              </w:rPr>
              <w:t>0.00</w:t>
            </w:r>
          </w:p>
        </w:tc>
        <w:tc>
          <w:tcPr>
            <w:tcW w:w="1552"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kern w:val="0"/>
                <w:sz w:val="24"/>
                <w:szCs w:val="24"/>
              </w:rPr>
            </w:pPr>
            <w:r>
              <w:rPr>
                <w:rFonts w:hint="eastAsia" w:ascii="宋体" w:hAnsi="宋体" w:eastAsia="宋体" w:cs="宋体"/>
                <w:color w:val="000000"/>
                <w:kern w:val="0"/>
                <w:sz w:val="20"/>
                <w:szCs w:val="20"/>
                <w:lang w:bidi="ar"/>
              </w:rPr>
              <w:t>0.00</w:t>
            </w:r>
          </w:p>
        </w:tc>
        <w:tc>
          <w:tcPr>
            <w:tcW w:w="1998"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24"/>
                <w:szCs w:val="24"/>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gridAfter w:val="1"/>
          <w:wAfter w:w="28" w:type="dxa"/>
          <w:trHeight w:val="312" w:hRule="exact"/>
        </w:trPr>
        <w:tc>
          <w:tcPr>
            <w:tcW w:w="1189"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208</w:t>
            </w:r>
          </w:p>
        </w:tc>
        <w:tc>
          <w:tcPr>
            <w:tcW w:w="3625" w:type="dxa"/>
            <w:gridSpan w:val="2"/>
            <w:tcBorders>
              <w:top w:val="nil"/>
              <w:left w:val="nil"/>
              <w:bottom w:val="single" w:color="auto" w:sz="4" w:space="0"/>
              <w:right w:val="single" w:color="auto" w:sz="4" w:space="0"/>
            </w:tcBorders>
            <w:shd w:val="clear" w:color="000000" w:fill="FFFFFF"/>
            <w:noWrap/>
            <w:vAlign w:val="center"/>
          </w:tcPr>
          <w:p>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社会保障和就业支出</w:t>
            </w:r>
          </w:p>
        </w:tc>
        <w:tc>
          <w:tcPr>
            <w:tcW w:w="1690"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135.78</w:t>
            </w:r>
          </w:p>
        </w:tc>
        <w:tc>
          <w:tcPr>
            <w:tcW w:w="1675"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135.78</w:t>
            </w:r>
          </w:p>
        </w:tc>
        <w:tc>
          <w:tcPr>
            <w:tcW w:w="2012"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0.00</w:t>
            </w:r>
          </w:p>
        </w:tc>
        <w:tc>
          <w:tcPr>
            <w:tcW w:w="1661"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24"/>
                <w:szCs w:val="24"/>
              </w:rPr>
            </w:pPr>
            <w:r>
              <w:rPr>
                <w:rFonts w:hint="eastAsia" w:ascii="宋体" w:hAnsi="宋体" w:eastAsia="宋体" w:cs="宋体"/>
                <w:b/>
                <w:color w:val="000000"/>
                <w:kern w:val="0"/>
                <w:sz w:val="20"/>
                <w:szCs w:val="20"/>
                <w:lang w:bidi="ar"/>
              </w:rPr>
              <w:t>0.00</w:t>
            </w:r>
          </w:p>
        </w:tc>
        <w:tc>
          <w:tcPr>
            <w:tcW w:w="1552"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24"/>
                <w:szCs w:val="24"/>
              </w:rPr>
            </w:pPr>
            <w:r>
              <w:rPr>
                <w:rFonts w:hint="eastAsia" w:ascii="宋体" w:hAnsi="宋体" w:eastAsia="宋体" w:cs="宋体"/>
                <w:b/>
                <w:color w:val="000000"/>
                <w:kern w:val="0"/>
                <w:sz w:val="20"/>
                <w:szCs w:val="20"/>
                <w:lang w:bidi="ar"/>
              </w:rPr>
              <w:t>0.00</w:t>
            </w:r>
          </w:p>
        </w:tc>
        <w:tc>
          <w:tcPr>
            <w:tcW w:w="1998"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24"/>
                <w:szCs w:val="24"/>
              </w:rPr>
            </w:pPr>
            <w:r>
              <w:rPr>
                <w:rFonts w:hint="eastAsia" w:ascii="宋体" w:hAnsi="宋体" w:eastAsia="宋体" w:cs="宋体"/>
                <w:b/>
                <w:color w:val="000000"/>
                <w:kern w:val="0"/>
                <w:sz w:val="20"/>
                <w:szCs w:val="20"/>
                <w:lang w:bidi="ar"/>
              </w:rPr>
              <w:t>0.00</w:t>
            </w:r>
          </w:p>
        </w:tc>
      </w:tr>
      <w:tr>
        <w:tblPrEx>
          <w:tblCellMar>
            <w:top w:w="0" w:type="dxa"/>
            <w:left w:w="108" w:type="dxa"/>
            <w:bottom w:w="0" w:type="dxa"/>
            <w:right w:w="108" w:type="dxa"/>
          </w:tblCellMar>
        </w:tblPrEx>
        <w:trPr>
          <w:gridAfter w:val="1"/>
          <w:wAfter w:w="28" w:type="dxa"/>
          <w:trHeight w:val="312" w:hRule="exact"/>
        </w:trPr>
        <w:tc>
          <w:tcPr>
            <w:tcW w:w="1189"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20805</w:t>
            </w:r>
          </w:p>
        </w:tc>
        <w:tc>
          <w:tcPr>
            <w:tcW w:w="3625" w:type="dxa"/>
            <w:gridSpan w:val="2"/>
            <w:tcBorders>
              <w:top w:val="nil"/>
              <w:left w:val="nil"/>
              <w:bottom w:val="single" w:color="auto" w:sz="4" w:space="0"/>
              <w:right w:val="single" w:color="auto" w:sz="4" w:space="0"/>
            </w:tcBorders>
            <w:shd w:val="clear" w:color="000000" w:fill="FFFFFF"/>
            <w:noWrap/>
            <w:vAlign w:val="center"/>
          </w:tcPr>
          <w:p>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行政事业单位养老支出</w:t>
            </w:r>
          </w:p>
        </w:tc>
        <w:tc>
          <w:tcPr>
            <w:tcW w:w="1690"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135.78</w:t>
            </w:r>
          </w:p>
        </w:tc>
        <w:tc>
          <w:tcPr>
            <w:tcW w:w="1675"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135.78</w:t>
            </w:r>
          </w:p>
        </w:tc>
        <w:tc>
          <w:tcPr>
            <w:tcW w:w="2012"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0.00</w:t>
            </w:r>
          </w:p>
        </w:tc>
        <w:tc>
          <w:tcPr>
            <w:tcW w:w="1661"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24"/>
                <w:szCs w:val="24"/>
              </w:rPr>
            </w:pPr>
            <w:r>
              <w:rPr>
                <w:rFonts w:hint="eastAsia" w:ascii="宋体" w:hAnsi="宋体" w:eastAsia="宋体" w:cs="宋体"/>
                <w:b/>
                <w:color w:val="000000"/>
                <w:kern w:val="0"/>
                <w:sz w:val="20"/>
                <w:szCs w:val="20"/>
                <w:lang w:bidi="ar"/>
              </w:rPr>
              <w:t>0.00</w:t>
            </w:r>
          </w:p>
        </w:tc>
        <w:tc>
          <w:tcPr>
            <w:tcW w:w="1552"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24"/>
                <w:szCs w:val="24"/>
              </w:rPr>
            </w:pPr>
            <w:r>
              <w:rPr>
                <w:rFonts w:hint="eastAsia" w:ascii="宋体" w:hAnsi="宋体" w:eastAsia="宋体" w:cs="宋体"/>
                <w:b/>
                <w:color w:val="000000"/>
                <w:kern w:val="0"/>
                <w:sz w:val="20"/>
                <w:szCs w:val="20"/>
                <w:lang w:bidi="ar"/>
              </w:rPr>
              <w:t>0.00</w:t>
            </w:r>
          </w:p>
        </w:tc>
        <w:tc>
          <w:tcPr>
            <w:tcW w:w="1998"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24"/>
                <w:szCs w:val="24"/>
              </w:rPr>
            </w:pPr>
            <w:r>
              <w:rPr>
                <w:rFonts w:hint="eastAsia" w:ascii="宋体" w:hAnsi="宋体" w:eastAsia="宋体" w:cs="宋体"/>
                <w:b/>
                <w:color w:val="000000"/>
                <w:kern w:val="0"/>
                <w:sz w:val="20"/>
                <w:szCs w:val="20"/>
                <w:lang w:bidi="ar"/>
              </w:rPr>
              <w:t>0.00</w:t>
            </w:r>
          </w:p>
        </w:tc>
      </w:tr>
      <w:tr>
        <w:tblPrEx>
          <w:tblCellMar>
            <w:top w:w="0" w:type="dxa"/>
            <w:left w:w="108" w:type="dxa"/>
            <w:bottom w:w="0" w:type="dxa"/>
            <w:right w:w="108" w:type="dxa"/>
          </w:tblCellMar>
        </w:tblPrEx>
        <w:trPr>
          <w:gridAfter w:val="1"/>
          <w:wAfter w:w="28" w:type="dxa"/>
          <w:trHeight w:val="312" w:hRule="exact"/>
        </w:trPr>
        <w:tc>
          <w:tcPr>
            <w:tcW w:w="1189"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2080505</w:t>
            </w:r>
          </w:p>
        </w:tc>
        <w:tc>
          <w:tcPr>
            <w:tcW w:w="3625" w:type="dxa"/>
            <w:gridSpan w:val="2"/>
            <w:tcBorders>
              <w:top w:val="nil"/>
              <w:left w:val="nil"/>
              <w:bottom w:val="single" w:color="auto" w:sz="4" w:space="0"/>
              <w:right w:val="single" w:color="auto" w:sz="4" w:space="0"/>
            </w:tcBorders>
            <w:shd w:val="clear" w:color="000000" w:fill="FFFFFF"/>
            <w:noWrap/>
            <w:vAlign w:val="center"/>
          </w:tcPr>
          <w:p>
            <w:pPr>
              <w:widowControl/>
              <w:jc w:val="lef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 xml:space="preserve">  机关事业单位基本养老保险缴费支出</w:t>
            </w:r>
          </w:p>
        </w:tc>
        <w:tc>
          <w:tcPr>
            <w:tcW w:w="1690"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88.59</w:t>
            </w:r>
          </w:p>
        </w:tc>
        <w:tc>
          <w:tcPr>
            <w:tcW w:w="1675"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88.59</w:t>
            </w:r>
          </w:p>
        </w:tc>
        <w:tc>
          <w:tcPr>
            <w:tcW w:w="2012"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0.00</w:t>
            </w:r>
          </w:p>
        </w:tc>
        <w:tc>
          <w:tcPr>
            <w:tcW w:w="1661"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kern w:val="0"/>
                <w:sz w:val="24"/>
                <w:szCs w:val="24"/>
              </w:rPr>
            </w:pPr>
            <w:r>
              <w:rPr>
                <w:rFonts w:hint="eastAsia" w:ascii="宋体" w:hAnsi="宋体" w:eastAsia="宋体" w:cs="宋体"/>
                <w:color w:val="000000"/>
                <w:kern w:val="0"/>
                <w:sz w:val="20"/>
                <w:szCs w:val="20"/>
                <w:lang w:bidi="ar"/>
              </w:rPr>
              <w:t>0.00</w:t>
            </w:r>
          </w:p>
        </w:tc>
        <w:tc>
          <w:tcPr>
            <w:tcW w:w="1552"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kern w:val="0"/>
                <w:sz w:val="24"/>
                <w:szCs w:val="24"/>
              </w:rPr>
            </w:pPr>
            <w:r>
              <w:rPr>
                <w:rFonts w:hint="eastAsia" w:ascii="宋体" w:hAnsi="宋体" w:eastAsia="宋体" w:cs="宋体"/>
                <w:color w:val="000000"/>
                <w:kern w:val="0"/>
                <w:sz w:val="20"/>
                <w:szCs w:val="20"/>
                <w:lang w:bidi="ar"/>
              </w:rPr>
              <w:t>0.00</w:t>
            </w:r>
          </w:p>
        </w:tc>
        <w:tc>
          <w:tcPr>
            <w:tcW w:w="1998"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24"/>
                <w:szCs w:val="24"/>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gridAfter w:val="1"/>
          <w:wAfter w:w="28" w:type="dxa"/>
          <w:trHeight w:val="312" w:hRule="exact"/>
        </w:trPr>
        <w:tc>
          <w:tcPr>
            <w:tcW w:w="1189"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2080506</w:t>
            </w:r>
          </w:p>
        </w:tc>
        <w:tc>
          <w:tcPr>
            <w:tcW w:w="3625" w:type="dxa"/>
            <w:gridSpan w:val="2"/>
            <w:tcBorders>
              <w:top w:val="nil"/>
              <w:left w:val="nil"/>
              <w:bottom w:val="single" w:color="auto" w:sz="4" w:space="0"/>
              <w:right w:val="single" w:color="auto" w:sz="4" w:space="0"/>
            </w:tcBorders>
            <w:shd w:val="clear" w:color="000000" w:fill="FFFFFF"/>
            <w:noWrap/>
            <w:vAlign w:val="center"/>
          </w:tcPr>
          <w:p>
            <w:pPr>
              <w:widowControl/>
              <w:jc w:val="lef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 xml:space="preserve">  机关事业单位职业年金缴费支出</w:t>
            </w:r>
          </w:p>
        </w:tc>
        <w:tc>
          <w:tcPr>
            <w:tcW w:w="1690"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47.19</w:t>
            </w:r>
          </w:p>
        </w:tc>
        <w:tc>
          <w:tcPr>
            <w:tcW w:w="1675"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47.19</w:t>
            </w:r>
          </w:p>
        </w:tc>
        <w:tc>
          <w:tcPr>
            <w:tcW w:w="2012"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color w:val="000000"/>
                <w:kern w:val="0"/>
                <w:sz w:val="20"/>
                <w:szCs w:val="20"/>
                <w:lang w:bidi="ar"/>
              </w:rPr>
            </w:pPr>
            <w:r>
              <w:rPr>
                <w:rFonts w:hint="eastAsia" w:ascii="宋体" w:hAnsi="宋体" w:eastAsia="宋体" w:cs="宋体"/>
                <w:color w:val="000000"/>
                <w:kern w:val="0"/>
                <w:sz w:val="20"/>
                <w:szCs w:val="20"/>
                <w:lang w:bidi="ar"/>
              </w:rPr>
              <w:t>0.00</w:t>
            </w:r>
          </w:p>
        </w:tc>
        <w:tc>
          <w:tcPr>
            <w:tcW w:w="1661"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kern w:val="0"/>
                <w:sz w:val="24"/>
                <w:szCs w:val="24"/>
              </w:rPr>
            </w:pPr>
            <w:r>
              <w:rPr>
                <w:rFonts w:hint="eastAsia" w:ascii="宋体" w:hAnsi="宋体" w:eastAsia="宋体" w:cs="宋体"/>
                <w:color w:val="000000"/>
                <w:kern w:val="0"/>
                <w:sz w:val="20"/>
                <w:szCs w:val="20"/>
                <w:lang w:bidi="ar"/>
              </w:rPr>
              <w:t>0.00</w:t>
            </w:r>
          </w:p>
        </w:tc>
        <w:tc>
          <w:tcPr>
            <w:tcW w:w="1552"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kern w:val="0"/>
                <w:sz w:val="24"/>
                <w:szCs w:val="24"/>
              </w:rPr>
            </w:pPr>
            <w:r>
              <w:rPr>
                <w:rFonts w:hint="eastAsia" w:ascii="宋体" w:hAnsi="宋体" w:eastAsia="宋体" w:cs="宋体"/>
                <w:color w:val="000000"/>
                <w:kern w:val="0"/>
                <w:sz w:val="20"/>
                <w:szCs w:val="20"/>
                <w:lang w:bidi="ar"/>
              </w:rPr>
              <w:t>0.00</w:t>
            </w:r>
          </w:p>
        </w:tc>
        <w:tc>
          <w:tcPr>
            <w:tcW w:w="1998"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24"/>
                <w:szCs w:val="24"/>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gridAfter w:val="1"/>
          <w:wAfter w:w="28" w:type="dxa"/>
          <w:trHeight w:val="312" w:hRule="exact"/>
        </w:trPr>
        <w:tc>
          <w:tcPr>
            <w:tcW w:w="1189"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221</w:t>
            </w:r>
          </w:p>
        </w:tc>
        <w:tc>
          <w:tcPr>
            <w:tcW w:w="3625" w:type="dxa"/>
            <w:gridSpan w:val="2"/>
            <w:tcBorders>
              <w:top w:val="nil"/>
              <w:left w:val="nil"/>
              <w:bottom w:val="single" w:color="auto" w:sz="4" w:space="0"/>
              <w:right w:val="single" w:color="auto" w:sz="4" w:space="0"/>
            </w:tcBorders>
            <w:shd w:val="clear" w:color="000000" w:fill="FFFFFF"/>
            <w:noWrap/>
            <w:vAlign w:val="center"/>
          </w:tcPr>
          <w:p>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住房保障支出</w:t>
            </w:r>
          </w:p>
        </w:tc>
        <w:tc>
          <w:tcPr>
            <w:tcW w:w="1690"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39.00</w:t>
            </w:r>
          </w:p>
        </w:tc>
        <w:tc>
          <w:tcPr>
            <w:tcW w:w="1675"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39.00</w:t>
            </w:r>
          </w:p>
        </w:tc>
        <w:tc>
          <w:tcPr>
            <w:tcW w:w="2012"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0.00</w:t>
            </w:r>
          </w:p>
        </w:tc>
        <w:tc>
          <w:tcPr>
            <w:tcW w:w="1661"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24"/>
                <w:szCs w:val="24"/>
              </w:rPr>
            </w:pPr>
            <w:r>
              <w:rPr>
                <w:rFonts w:hint="eastAsia" w:ascii="宋体" w:hAnsi="宋体" w:eastAsia="宋体" w:cs="宋体"/>
                <w:b/>
                <w:color w:val="000000"/>
                <w:kern w:val="0"/>
                <w:sz w:val="20"/>
                <w:szCs w:val="20"/>
                <w:lang w:bidi="ar"/>
              </w:rPr>
              <w:t>0.00</w:t>
            </w:r>
          </w:p>
        </w:tc>
        <w:tc>
          <w:tcPr>
            <w:tcW w:w="1552"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24"/>
                <w:szCs w:val="24"/>
              </w:rPr>
            </w:pPr>
            <w:r>
              <w:rPr>
                <w:rFonts w:hint="eastAsia" w:ascii="宋体" w:hAnsi="宋体" w:eastAsia="宋体" w:cs="宋体"/>
                <w:b/>
                <w:color w:val="000000"/>
                <w:kern w:val="0"/>
                <w:sz w:val="20"/>
                <w:szCs w:val="20"/>
                <w:lang w:bidi="ar"/>
              </w:rPr>
              <w:t>0.00</w:t>
            </w:r>
          </w:p>
        </w:tc>
        <w:tc>
          <w:tcPr>
            <w:tcW w:w="1998"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24"/>
                <w:szCs w:val="24"/>
              </w:rPr>
            </w:pPr>
            <w:r>
              <w:rPr>
                <w:rFonts w:hint="eastAsia" w:ascii="宋体" w:hAnsi="宋体" w:eastAsia="宋体" w:cs="宋体"/>
                <w:b/>
                <w:color w:val="000000"/>
                <w:kern w:val="0"/>
                <w:sz w:val="20"/>
                <w:szCs w:val="20"/>
                <w:lang w:bidi="ar"/>
              </w:rPr>
              <w:t>0.00</w:t>
            </w:r>
          </w:p>
        </w:tc>
      </w:tr>
      <w:tr>
        <w:tblPrEx>
          <w:tblCellMar>
            <w:top w:w="0" w:type="dxa"/>
            <w:left w:w="108" w:type="dxa"/>
            <w:bottom w:w="0" w:type="dxa"/>
            <w:right w:w="108" w:type="dxa"/>
          </w:tblCellMar>
        </w:tblPrEx>
        <w:trPr>
          <w:gridAfter w:val="1"/>
          <w:wAfter w:w="28" w:type="dxa"/>
          <w:trHeight w:val="312" w:hRule="exact"/>
        </w:trPr>
        <w:tc>
          <w:tcPr>
            <w:tcW w:w="1189"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textAlignment w:val="center"/>
              <w:rPr>
                <w:rFonts w:ascii="宋体" w:hAnsi="宋体" w:eastAsia="宋体" w:cs="宋体"/>
                <w:kern w:val="0"/>
                <w:sz w:val="24"/>
                <w:szCs w:val="24"/>
              </w:rPr>
            </w:pPr>
            <w:r>
              <w:rPr>
                <w:rFonts w:hint="eastAsia" w:ascii="宋体" w:hAnsi="宋体" w:eastAsia="宋体" w:cs="宋体"/>
                <w:b/>
                <w:color w:val="000000"/>
                <w:kern w:val="0"/>
                <w:sz w:val="20"/>
                <w:szCs w:val="20"/>
                <w:lang w:bidi="ar"/>
              </w:rPr>
              <w:t>22102</w:t>
            </w:r>
          </w:p>
        </w:tc>
        <w:tc>
          <w:tcPr>
            <w:tcW w:w="3625" w:type="dxa"/>
            <w:gridSpan w:val="2"/>
            <w:tcBorders>
              <w:top w:val="nil"/>
              <w:left w:val="nil"/>
              <w:bottom w:val="single" w:color="auto" w:sz="4" w:space="0"/>
              <w:right w:val="single" w:color="auto" w:sz="4" w:space="0"/>
            </w:tcBorders>
            <w:shd w:val="clear" w:color="000000" w:fill="FFFFFF"/>
            <w:noWrap/>
            <w:vAlign w:val="center"/>
          </w:tcPr>
          <w:p>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住房改革支出</w:t>
            </w:r>
          </w:p>
        </w:tc>
        <w:tc>
          <w:tcPr>
            <w:tcW w:w="1690"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39.00</w:t>
            </w:r>
          </w:p>
        </w:tc>
        <w:tc>
          <w:tcPr>
            <w:tcW w:w="1675"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39.00</w:t>
            </w:r>
          </w:p>
        </w:tc>
        <w:tc>
          <w:tcPr>
            <w:tcW w:w="2012"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b/>
                <w:color w:val="000000"/>
                <w:kern w:val="0"/>
                <w:sz w:val="20"/>
                <w:szCs w:val="20"/>
                <w:lang w:bidi="ar"/>
              </w:rPr>
              <w:t>0.00</w:t>
            </w:r>
          </w:p>
        </w:tc>
        <w:tc>
          <w:tcPr>
            <w:tcW w:w="1661"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24"/>
                <w:szCs w:val="24"/>
              </w:rPr>
            </w:pPr>
            <w:r>
              <w:rPr>
                <w:rFonts w:hint="eastAsia" w:ascii="宋体" w:hAnsi="宋体" w:eastAsia="宋体" w:cs="宋体"/>
                <w:b/>
                <w:color w:val="000000"/>
                <w:kern w:val="0"/>
                <w:sz w:val="20"/>
                <w:szCs w:val="20"/>
                <w:lang w:bidi="ar"/>
              </w:rPr>
              <w:t>0.00</w:t>
            </w:r>
          </w:p>
        </w:tc>
        <w:tc>
          <w:tcPr>
            <w:tcW w:w="1552"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24"/>
                <w:szCs w:val="24"/>
              </w:rPr>
            </w:pPr>
            <w:r>
              <w:rPr>
                <w:rFonts w:hint="eastAsia" w:ascii="宋体" w:hAnsi="宋体" w:eastAsia="宋体" w:cs="宋体"/>
                <w:b/>
                <w:color w:val="000000"/>
                <w:kern w:val="0"/>
                <w:sz w:val="20"/>
                <w:szCs w:val="20"/>
                <w:lang w:bidi="ar"/>
              </w:rPr>
              <w:t>0.00</w:t>
            </w:r>
          </w:p>
        </w:tc>
        <w:tc>
          <w:tcPr>
            <w:tcW w:w="1998"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24"/>
                <w:szCs w:val="24"/>
              </w:rPr>
            </w:pPr>
            <w:r>
              <w:rPr>
                <w:rFonts w:hint="eastAsia" w:ascii="宋体" w:hAnsi="宋体" w:eastAsia="宋体" w:cs="宋体"/>
                <w:b/>
                <w:color w:val="000000"/>
                <w:kern w:val="0"/>
                <w:sz w:val="20"/>
                <w:szCs w:val="20"/>
                <w:lang w:bidi="ar"/>
              </w:rPr>
              <w:t>0.00</w:t>
            </w:r>
          </w:p>
        </w:tc>
      </w:tr>
      <w:tr>
        <w:tblPrEx>
          <w:tblCellMar>
            <w:top w:w="0" w:type="dxa"/>
            <w:left w:w="108" w:type="dxa"/>
            <w:bottom w:w="0" w:type="dxa"/>
            <w:right w:w="108" w:type="dxa"/>
          </w:tblCellMar>
        </w:tblPrEx>
        <w:trPr>
          <w:gridAfter w:val="1"/>
          <w:wAfter w:w="28" w:type="dxa"/>
          <w:trHeight w:val="312" w:hRule="exact"/>
        </w:trPr>
        <w:tc>
          <w:tcPr>
            <w:tcW w:w="1189"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textAlignment w:val="center"/>
              <w:rPr>
                <w:rFonts w:ascii="宋体" w:hAnsi="宋体" w:eastAsia="宋体" w:cs="宋体"/>
                <w:b/>
                <w:color w:val="000000"/>
                <w:kern w:val="0"/>
                <w:sz w:val="20"/>
                <w:szCs w:val="20"/>
                <w:lang w:bidi="ar"/>
              </w:rPr>
            </w:pPr>
            <w:r>
              <w:rPr>
                <w:rFonts w:hint="eastAsia" w:ascii="宋体" w:hAnsi="宋体" w:eastAsia="宋体" w:cs="宋体"/>
                <w:color w:val="000000"/>
                <w:kern w:val="0"/>
                <w:sz w:val="20"/>
                <w:szCs w:val="20"/>
                <w:lang w:bidi="ar"/>
              </w:rPr>
              <w:t>2210203</w:t>
            </w:r>
          </w:p>
        </w:tc>
        <w:tc>
          <w:tcPr>
            <w:tcW w:w="3625" w:type="dxa"/>
            <w:gridSpan w:val="2"/>
            <w:tcBorders>
              <w:top w:val="nil"/>
              <w:left w:val="nil"/>
              <w:bottom w:val="single" w:color="auto" w:sz="4" w:space="0"/>
              <w:right w:val="single" w:color="auto" w:sz="4" w:space="0"/>
            </w:tcBorders>
            <w:shd w:val="clear" w:color="000000" w:fill="FFFFFF"/>
            <w:noWrap/>
            <w:vAlign w:val="center"/>
          </w:tcPr>
          <w:p>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 xml:space="preserve">  购房补贴</w:t>
            </w:r>
          </w:p>
        </w:tc>
        <w:tc>
          <w:tcPr>
            <w:tcW w:w="1690"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39.00</w:t>
            </w:r>
          </w:p>
        </w:tc>
        <w:tc>
          <w:tcPr>
            <w:tcW w:w="1675"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39.00</w:t>
            </w:r>
          </w:p>
        </w:tc>
        <w:tc>
          <w:tcPr>
            <w:tcW w:w="2012"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c>
          <w:tcPr>
            <w:tcW w:w="1661"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24"/>
                <w:szCs w:val="24"/>
              </w:rPr>
            </w:pPr>
            <w:r>
              <w:rPr>
                <w:rFonts w:hint="eastAsia" w:ascii="宋体" w:hAnsi="宋体" w:eastAsia="宋体" w:cs="宋体"/>
                <w:color w:val="000000"/>
                <w:kern w:val="0"/>
                <w:sz w:val="20"/>
                <w:szCs w:val="20"/>
                <w:lang w:bidi="ar"/>
              </w:rPr>
              <w:t>0.00</w:t>
            </w:r>
          </w:p>
        </w:tc>
        <w:tc>
          <w:tcPr>
            <w:tcW w:w="1552"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24"/>
                <w:szCs w:val="24"/>
              </w:rPr>
            </w:pPr>
            <w:r>
              <w:rPr>
                <w:rFonts w:hint="eastAsia" w:ascii="宋体" w:hAnsi="宋体" w:eastAsia="宋体" w:cs="宋体"/>
                <w:color w:val="000000"/>
                <w:kern w:val="0"/>
                <w:sz w:val="20"/>
                <w:szCs w:val="20"/>
                <w:lang w:bidi="ar"/>
              </w:rPr>
              <w:t>0.00</w:t>
            </w:r>
          </w:p>
        </w:tc>
        <w:tc>
          <w:tcPr>
            <w:tcW w:w="1998"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24"/>
                <w:szCs w:val="24"/>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gridAfter w:val="1"/>
          <w:wAfter w:w="28" w:type="dxa"/>
          <w:trHeight w:val="510" w:hRule="exact"/>
        </w:trPr>
        <w:tc>
          <w:tcPr>
            <w:tcW w:w="15402" w:type="dxa"/>
            <w:gridSpan w:val="18"/>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注：本表反映部门本年度各项支出情况。</w:t>
            </w:r>
          </w:p>
        </w:tc>
      </w:tr>
    </w:tbl>
    <w:p>
      <w:pPr>
        <w:widowControl/>
        <w:jc w:val="center"/>
        <w:rPr>
          <w:rFonts w:ascii="华文中宋" w:hAnsi="华文中宋" w:eastAsia="华文中宋" w:cs="宋体"/>
          <w:kern w:val="0"/>
          <w:sz w:val="32"/>
          <w:szCs w:val="32"/>
        </w:rPr>
      </w:pPr>
      <w:r>
        <w:rPr>
          <w:rFonts w:hint="eastAsia" w:ascii="华文中宋" w:hAnsi="华文中宋" w:eastAsia="华文中宋" w:cs="宋体"/>
          <w:kern w:val="0"/>
          <w:sz w:val="32"/>
          <w:szCs w:val="32"/>
        </w:rPr>
        <w:t>财政拨款收入支出决算总表</w:t>
      </w:r>
    </w:p>
    <w:p>
      <w:pPr>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 xml:space="preserve">                                                                                                                   公开04表</w:t>
      </w:r>
    </w:p>
    <w:p>
      <w:pPr>
        <w:ind w:firstLine="420" w:firstLineChars="200"/>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部门：湖南省科学技术事务中心                                                                                              单位：万元</w:t>
      </w:r>
    </w:p>
    <w:tbl>
      <w:tblPr>
        <w:tblStyle w:val="5"/>
        <w:tblpPr w:leftFromText="180" w:rightFromText="180" w:vertAnchor="text" w:horzAnchor="page" w:tblpX="1049" w:tblpY="313"/>
        <w:tblOverlap w:val="never"/>
        <w:tblW w:w="14735" w:type="dxa"/>
        <w:tblInd w:w="0" w:type="dxa"/>
        <w:tblLayout w:type="fixed"/>
        <w:tblCellMar>
          <w:top w:w="0" w:type="dxa"/>
          <w:left w:w="108" w:type="dxa"/>
          <w:bottom w:w="0" w:type="dxa"/>
          <w:right w:w="108" w:type="dxa"/>
        </w:tblCellMar>
      </w:tblPr>
      <w:tblGrid>
        <w:gridCol w:w="2967"/>
        <w:gridCol w:w="569"/>
        <w:gridCol w:w="1450"/>
        <w:gridCol w:w="3497"/>
        <w:gridCol w:w="550"/>
        <w:gridCol w:w="1291"/>
        <w:gridCol w:w="1571"/>
        <w:gridCol w:w="1434"/>
        <w:gridCol w:w="1406"/>
      </w:tblGrid>
      <w:tr>
        <w:tblPrEx>
          <w:tblCellMar>
            <w:top w:w="0" w:type="dxa"/>
            <w:left w:w="108" w:type="dxa"/>
            <w:bottom w:w="0" w:type="dxa"/>
            <w:right w:w="108" w:type="dxa"/>
          </w:tblCellMar>
        </w:tblPrEx>
        <w:trPr>
          <w:trHeight w:val="300" w:hRule="atLeast"/>
        </w:trPr>
        <w:tc>
          <w:tcPr>
            <w:tcW w:w="4986" w:type="dxa"/>
            <w:gridSpan w:val="3"/>
            <w:tcBorders>
              <w:top w:val="single" w:color="auto"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收     入</w:t>
            </w:r>
          </w:p>
        </w:tc>
        <w:tc>
          <w:tcPr>
            <w:tcW w:w="9749" w:type="dxa"/>
            <w:gridSpan w:val="6"/>
            <w:tcBorders>
              <w:top w:val="single" w:color="auto" w:sz="4" w:space="0"/>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支     出</w:t>
            </w:r>
          </w:p>
        </w:tc>
      </w:tr>
      <w:tr>
        <w:tblPrEx>
          <w:tblCellMar>
            <w:top w:w="0" w:type="dxa"/>
            <w:left w:w="108" w:type="dxa"/>
            <w:bottom w:w="0" w:type="dxa"/>
            <w:right w:w="108" w:type="dxa"/>
          </w:tblCellMar>
        </w:tblPrEx>
        <w:trPr>
          <w:trHeight w:val="312" w:hRule="atLeast"/>
        </w:trPr>
        <w:tc>
          <w:tcPr>
            <w:tcW w:w="2967"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项目</w:t>
            </w:r>
          </w:p>
        </w:tc>
        <w:tc>
          <w:tcPr>
            <w:tcW w:w="569"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行次</w:t>
            </w:r>
          </w:p>
        </w:tc>
        <w:tc>
          <w:tcPr>
            <w:tcW w:w="1450"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金额</w:t>
            </w:r>
          </w:p>
        </w:tc>
        <w:tc>
          <w:tcPr>
            <w:tcW w:w="3497" w:type="dxa"/>
            <w:vMerge w:val="restart"/>
            <w:tcBorders>
              <w:top w:val="nil"/>
              <w:left w:val="nil"/>
              <w:bottom w:val="single" w:color="000000" w:sz="4" w:space="0"/>
              <w:right w:val="single" w:color="000000" w:sz="4" w:space="0"/>
            </w:tcBorders>
            <w:shd w:val="clear" w:color="auto" w:fill="auto"/>
            <w:vAlign w:val="bottom"/>
          </w:tcPr>
          <w:p>
            <w:pPr>
              <w:widowControl/>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lang w:bidi="ar"/>
              </w:rPr>
              <w:t>项目</w:t>
            </w:r>
          </w:p>
        </w:tc>
        <w:tc>
          <w:tcPr>
            <w:tcW w:w="550"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行次</w:t>
            </w:r>
          </w:p>
        </w:tc>
        <w:tc>
          <w:tcPr>
            <w:tcW w:w="1291" w:type="dxa"/>
            <w:vMerge w:val="restart"/>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合计</w:t>
            </w:r>
          </w:p>
        </w:tc>
        <w:tc>
          <w:tcPr>
            <w:tcW w:w="1571"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一般公共预算财政拨款</w:t>
            </w:r>
          </w:p>
        </w:tc>
        <w:tc>
          <w:tcPr>
            <w:tcW w:w="1434"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政府性基金预算财政拨款</w:t>
            </w:r>
          </w:p>
        </w:tc>
        <w:tc>
          <w:tcPr>
            <w:tcW w:w="1406"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国有资本经营预算财政拨款</w:t>
            </w:r>
          </w:p>
        </w:tc>
      </w:tr>
      <w:tr>
        <w:tblPrEx>
          <w:tblCellMar>
            <w:top w:w="0" w:type="dxa"/>
            <w:left w:w="108" w:type="dxa"/>
            <w:bottom w:w="0" w:type="dxa"/>
            <w:right w:w="108" w:type="dxa"/>
          </w:tblCellMar>
        </w:tblPrEx>
        <w:trPr>
          <w:trHeight w:val="600" w:hRule="atLeast"/>
        </w:trPr>
        <w:tc>
          <w:tcPr>
            <w:tcW w:w="2967"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569"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1450"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3497" w:type="dxa"/>
            <w:vMerge w:val="continue"/>
            <w:tcBorders>
              <w:top w:val="nil"/>
              <w:left w:val="nil"/>
              <w:bottom w:val="single" w:color="000000" w:sz="4" w:space="0"/>
              <w:right w:val="single" w:color="000000" w:sz="4" w:space="0"/>
            </w:tcBorders>
            <w:shd w:val="clear" w:color="auto" w:fill="auto"/>
            <w:vAlign w:val="bottom"/>
          </w:tcPr>
          <w:p>
            <w:pPr>
              <w:rPr>
                <w:rFonts w:ascii="宋体" w:hAnsi="宋体" w:eastAsia="宋体" w:cs="宋体"/>
                <w:color w:val="000000"/>
                <w:sz w:val="20"/>
                <w:szCs w:val="20"/>
              </w:rPr>
            </w:pPr>
          </w:p>
        </w:tc>
        <w:tc>
          <w:tcPr>
            <w:tcW w:w="550"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1291" w:type="dxa"/>
            <w:vMerge w:val="continue"/>
            <w:tcBorders>
              <w:top w:val="nil"/>
              <w:left w:val="nil"/>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0"/>
                <w:szCs w:val="20"/>
              </w:rPr>
            </w:pPr>
          </w:p>
        </w:tc>
        <w:tc>
          <w:tcPr>
            <w:tcW w:w="1571"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1434"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1406"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r>
      <w:tr>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栏次</w:t>
            </w:r>
          </w:p>
        </w:tc>
        <w:tc>
          <w:tcPr>
            <w:tcW w:w="569" w:type="dxa"/>
            <w:tcBorders>
              <w:top w:val="nil"/>
              <w:left w:val="nil"/>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0"/>
                <w:szCs w:val="20"/>
              </w:rPr>
            </w:pPr>
          </w:p>
        </w:tc>
        <w:tc>
          <w:tcPr>
            <w:tcW w:w="14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w:t>
            </w:r>
          </w:p>
        </w:tc>
        <w:tc>
          <w:tcPr>
            <w:tcW w:w="3497" w:type="dxa"/>
            <w:tcBorders>
              <w:top w:val="nil"/>
              <w:left w:val="nil"/>
              <w:bottom w:val="single" w:color="000000" w:sz="4" w:space="0"/>
              <w:right w:val="single" w:color="000000" w:sz="4" w:space="0"/>
            </w:tcBorders>
            <w:shd w:val="clear" w:color="auto" w:fill="auto"/>
            <w:noWrap/>
            <w:vAlign w:val="bottom"/>
          </w:tcPr>
          <w:p>
            <w:pPr>
              <w:widowControl/>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lang w:bidi="ar"/>
              </w:rPr>
              <w:t>栏次</w:t>
            </w:r>
          </w:p>
        </w:tc>
        <w:tc>
          <w:tcPr>
            <w:tcW w:w="550" w:type="dxa"/>
            <w:tcBorders>
              <w:top w:val="nil"/>
              <w:left w:val="nil"/>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0"/>
                <w:szCs w:val="20"/>
              </w:rPr>
            </w:pPr>
          </w:p>
        </w:tc>
        <w:tc>
          <w:tcPr>
            <w:tcW w:w="1291"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w:t>
            </w:r>
          </w:p>
        </w:tc>
        <w:tc>
          <w:tcPr>
            <w:tcW w:w="1571"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w:t>
            </w:r>
          </w:p>
        </w:tc>
        <w:tc>
          <w:tcPr>
            <w:tcW w:w="143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w:t>
            </w:r>
          </w:p>
        </w:tc>
        <w:tc>
          <w:tcPr>
            <w:tcW w:w="1406"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w:t>
            </w:r>
          </w:p>
        </w:tc>
      </w:tr>
      <w:tr>
        <w:tblPrEx>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一、一般公共预算财政拨款</w:t>
            </w:r>
          </w:p>
        </w:tc>
        <w:tc>
          <w:tcPr>
            <w:tcW w:w="569"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w:t>
            </w:r>
          </w:p>
        </w:tc>
        <w:tc>
          <w:tcPr>
            <w:tcW w:w="14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4,558.51</w:t>
            </w:r>
          </w:p>
        </w:tc>
        <w:tc>
          <w:tcPr>
            <w:tcW w:w="349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一、一般公共服务支出</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33</w:t>
            </w:r>
          </w:p>
        </w:tc>
        <w:tc>
          <w:tcPr>
            <w:tcW w:w="12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57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3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0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二、政府性基金预算财政拨款</w:t>
            </w:r>
          </w:p>
        </w:tc>
        <w:tc>
          <w:tcPr>
            <w:tcW w:w="569"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w:t>
            </w:r>
          </w:p>
        </w:tc>
        <w:tc>
          <w:tcPr>
            <w:tcW w:w="14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349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二、外交支出</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34</w:t>
            </w:r>
          </w:p>
        </w:tc>
        <w:tc>
          <w:tcPr>
            <w:tcW w:w="12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57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3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0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三、国有资本经营财政拨款</w:t>
            </w:r>
          </w:p>
        </w:tc>
        <w:tc>
          <w:tcPr>
            <w:tcW w:w="569"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w:t>
            </w:r>
          </w:p>
        </w:tc>
        <w:tc>
          <w:tcPr>
            <w:tcW w:w="14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349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三、国防支出</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35</w:t>
            </w:r>
          </w:p>
        </w:tc>
        <w:tc>
          <w:tcPr>
            <w:tcW w:w="12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57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3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0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69"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w:t>
            </w:r>
          </w:p>
        </w:tc>
        <w:tc>
          <w:tcPr>
            <w:tcW w:w="14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349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四、公共安全支出</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36</w:t>
            </w:r>
          </w:p>
        </w:tc>
        <w:tc>
          <w:tcPr>
            <w:tcW w:w="12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57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3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0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69"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w:t>
            </w:r>
          </w:p>
        </w:tc>
        <w:tc>
          <w:tcPr>
            <w:tcW w:w="14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349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五、教育支出</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37</w:t>
            </w:r>
          </w:p>
        </w:tc>
        <w:tc>
          <w:tcPr>
            <w:tcW w:w="12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57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3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0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69"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6</w:t>
            </w:r>
          </w:p>
        </w:tc>
        <w:tc>
          <w:tcPr>
            <w:tcW w:w="14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349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六、科学技术支出</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38</w:t>
            </w:r>
          </w:p>
        </w:tc>
        <w:tc>
          <w:tcPr>
            <w:tcW w:w="12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2,286.68</w:t>
            </w:r>
          </w:p>
        </w:tc>
        <w:tc>
          <w:tcPr>
            <w:tcW w:w="157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2,286.68</w:t>
            </w:r>
          </w:p>
        </w:tc>
        <w:tc>
          <w:tcPr>
            <w:tcW w:w="143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0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69"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7</w:t>
            </w:r>
          </w:p>
        </w:tc>
        <w:tc>
          <w:tcPr>
            <w:tcW w:w="14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349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七、文化旅游体育与传媒支出</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39</w:t>
            </w:r>
          </w:p>
        </w:tc>
        <w:tc>
          <w:tcPr>
            <w:tcW w:w="12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57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3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0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69"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8</w:t>
            </w:r>
          </w:p>
        </w:tc>
        <w:tc>
          <w:tcPr>
            <w:tcW w:w="14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349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八、社会保障和就业支出</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40</w:t>
            </w:r>
          </w:p>
        </w:tc>
        <w:tc>
          <w:tcPr>
            <w:tcW w:w="12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135.78</w:t>
            </w:r>
          </w:p>
        </w:tc>
        <w:tc>
          <w:tcPr>
            <w:tcW w:w="157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135.78</w:t>
            </w:r>
          </w:p>
        </w:tc>
        <w:tc>
          <w:tcPr>
            <w:tcW w:w="143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0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69"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9</w:t>
            </w:r>
          </w:p>
        </w:tc>
        <w:tc>
          <w:tcPr>
            <w:tcW w:w="14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349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九、卫生健康支出</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41</w:t>
            </w:r>
          </w:p>
        </w:tc>
        <w:tc>
          <w:tcPr>
            <w:tcW w:w="12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57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3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0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69"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10</w:t>
            </w:r>
          </w:p>
        </w:tc>
        <w:tc>
          <w:tcPr>
            <w:tcW w:w="14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349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十、节能环保支出</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42</w:t>
            </w:r>
          </w:p>
        </w:tc>
        <w:tc>
          <w:tcPr>
            <w:tcW w:w="12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57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3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0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69"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11</w:t>
            </w:r>
          </w:p>
        </w:tc>
        <w:tc>
          <w:tcPr>
            <w:tcW w:w="14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349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十一、城乡社区支出</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43</w:t>
            </w:r>
          </w:p>
        </w:tc>
        <w:tc>
          <w:tcPr>
            <w:tcW w:w="12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57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3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0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69"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12</w:t>
            </w:r>
          </w:p>
        </w:tc>
        <w:tc>
          <w:tcPr>
            <w:tcW w:w="14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349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十二、农林水支出</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44</w:t>
            </w:r>
          </w:p>
        </w:tc>
        <w:tc>
          <w:tcPr>
            <w:tcW w:w="12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57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3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0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69"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13</w:t>
            </w:r>
          </w:p>
        </w:tc>
        <w:tc>
          <w:tcPr>
            <w:tcW w:w="14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349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十三、交通运输支出</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45</w:t>
            </w:r>
          </w:p>
        </w:tc>
        <w:tc>
          <w:tcPr>
            <w:tcW w:w="12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57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3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0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69"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14</w:t>
            </w:r>
          </w:p>
        </w:tc>
        <w:tc>
          <w:tcPr>
            <w:tcW w:w="14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349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十四、资源勘探工业信息等支出</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46</w:t>
            </w:r>
          </w:p>
        </w:tc>
        <w:tc>
          <w:tcPr>
            <w:tcW w:w="12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57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3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0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69"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15</w:t>
            </w:r>
          </w:p>
        </w:tc>
        <w:tc>
          <w:tcPr>
            <w:tcW w:w="14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349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十五、商业服务业等支出</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47</w:t>
            </w:r>
          </w:p>
        </w:tc>
        <w:tc>
          <w:tcPr>
            <w:tcW w:w="12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57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3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0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69"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16</w:t>
            </w:r>
          </w:p>
        </w:tc>
        <w:tc>
          <w:tcPr>
            <w:tcW w:w="14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349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十六、金融支出</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48</w:t>
            </w:r>
          </w:p>
        </w:tc>
        <w:tc>
          <w:tcPr>
            <w:tcW w:w="12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57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3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0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69"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17</w:t>
            </w:r>
          </w:p>
        </w:tc>
        <w:tc>
          <w:tcPr>
            <w:tcW w:w="14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349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十七、援助其他地区支出</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49</w:t>
            </w:r>
          </w:p>
        </w:tc>
        <w:tc>
          <w:tcPr>
            <w:tcW w:w="12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57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3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0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auto"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69" w:type="dxa"/>
            <w:tcBorders>
              <w:top w:val="nil"/>
              <w:left w:val="nil"/>
              <w:bottom w:val="single" w:color="auto"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18</w:t>
            </w:r>
          </w:p>
        </w:tc>
        <w:tc>
          <w:tcPr>
            <w:tcW w:w="1450" w:type="dxa"/>
            <w:tcBorders>
              <w:top w:val="nil"/>
              <w:left w:val="nil"/>
              <w:bottom w:val="single" w:color="auto"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3497" w:type="dxa"/>
            <w:tcBorders>
              <w:top w:val="nil"/>
              <w:left w:val="nil"/>
              <w:bottom w:val="single" w:color="auto"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十八、自然资源海洋气象等支出</w:t>
            </w:r>
          </w:p>
        </w:tc>
        <w:tc>
          <w:tcPr>
            <w:tcW w:w="550" w:type="dxa"/>
            <w:tcBorders>
              <w:top w:val="nil"/>
              <w:left w:val="nil"/>
              <w:bottom w:val="single" w:color="auto"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50</w:t>
            </w:r>
          </w:p>
        </w:tc>
        <w:tc>
          <w:tcPr>
            <w:tcW w:w="1291" w:type="dxa"/>
            <w:tcBorders>
              <w:top w:val="nil"/>
              <w:left w:val="nil"/>
              <w:bottom w:val="single" w:color="auto"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571" w:type="dxa"/>
            <w:tcBorders>
              <w:top w:val="nil"/>
              <w:left w:val="nil"/>
              <w:bottom w:val="single" w:color="auto"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34" w:type="dxa"/>
            <w:tcBorders>
              <w:top w:val="nil"/>
              <w:left w:val="nil"/>
              <w:bottom w:val="single" w:color="auto"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06" w:type="dxa"/>
            <w:tcBorders>
              <w:top w:val="nil"/>
              <w:left w:val="nil"/>
              <w:bottom w:val="single" w:color="auto"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00" w:hRule="atLeast"/>
        </w:trPr>
        <w:tc>
          <w:tcPr>
            <w:tcW w:w="2967" w:type="dxa"/>
            <w:tcBorders>
              <w:top w:val="single" w:color="auto" w:sz="4" w:space="0"/>
              <w:left w:val="single" w:color="000000" w:sz="4" w:space="0"/>
              <w:bottom w:val="single" w:color="auto"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69" w:type="dxa"/>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19</w:t>
            </w:r>
          </w:p>
        </w:tc>
        <w:tc>
          <w:tcPr>
            <w:tcW w:w="1450" w:type="dxa"/>
            <w:tcBorders>
              <w:top w:val="single" w:color="auto" w:sz="4" w:space="0"/>
              <w:left w:val="nil"/>
              <w:bottom w:val="single" w:color="auto"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3497" w:type="dxa"/>
            <w:tcBorders>
              <w:top w:val="single" w:color="auto" w:sz="4" w:space="0"/>
              <w:left w:val="nil"/>
              <w:bottom w:val="single" w:color="auto"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十九、住房保障支出</w:t>
            </w:r>
          </w:p>
        </w:tc>
        <w:tc>
          <w:tcPr>
            <w:tcW w:w="550" w:type="dxa"/>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51</w:t>
            </w:r>
          </w:p>
        </w:tc>
        <w:tc>
          <w:tcPr>
            <w:tcW w:w="1291" w:type="dxa"/>
            <w:tcBorders>
              <w:top w:val="single" w:color="auto" w:sz="4" w:space="0"/>
              <w:left w:val="nil"/>
              <w:bottom w:val="single" w:color="auto"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39.00</w:t>
            </w:r>
          </w:p>
        </w:tc>
        <w:tc>
          <w:tcPr>
            <w:tcW w:w="1571" w:type="dxa"/>
            <w:tcBorders>
              <w:top w:val="single" w:color="auto" w:sz="4" w:space="0"/>
              <w:left w:val="nil"/>
              <w:bottom w:val="single" w:color="auto"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39.00</w:t>
            </w:r>
          </w:p>
        </w:tc>
        <w:tc>
          <w:tcPr>
            <w:tcW w:w="1434" w:type="dxa"/>
            <w:tcBorders>
              <w:top w:val="single" w:color="auto" w:sz="4" w:space="0"/>
              <w:left w:val="nil"/>
              <w:bottom w:val="single" w:color="auto"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06" w:type="dxa"/>
            <w:tcBorders>
              <w:top w:val="single" w:color="auto" w:sz="4" w:space="0"/>
              <w:left w:val="nil"/>
              <w:bottom w:val="single" w:color="auto"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rPr>
          <w:trHeight w:val="300" w:hRule="atLeast"/>
        </w:trPr>
        <w:tc>
          <w:tcPr>
            <w:tcW w:w="2967"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69" w:type="dxa"/>
            <w:tcBorders>
              <w:top w:val="single" w:color="auto" w:sz="4" w:space="0"/>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20</w:t>
            </w:r>
          </w:p>
        </w:tc>
        <w:tc>
          <w:tcPr>
            <w:tcW w:w="1450" w:type="dxa"/>
            <w:tcBorders>
              <w:top w:val="single" w:color="auto" w:sz="4" w:space="0"/>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3497" w:type="dxa"/>
            <w:tcBorders>
              <w:top w:val="single" w:color="auto" w:sz="4" w:space="0"/>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二十、粮油物资储备支出</w:t>
            </w:r>
          </w:p>
        </w:tc>
        <w:tc>
          <w:tcPr>
            <w:tcW w:w="550" w:type="dxa"/>
            <w:tcBorders>
              <w:top w:val="single" w:color="auto" w:sz="4" w:space="0"/>
              <w:left w:val="nil"/>
              <w:bottom w:val="single" w:color="000000"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52</w:t>
            </w:r>
          </w:p>
        </w:tc>
        <w:tc>
          <w:tcPr>
            <w:tcW w:w="1291" w:type="dxa"/>
            <w:tcBorders>
              <w:top w:val="single" w:color="auto" w:sz="4" w:space="0"/>
              <w:left w:val="single" w:color="auto" w:sz="4" w:space="0"/>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571" w:type="dxa"/>
            <w:tcBorders>
              <w:top w:val="single" w:color="auto" w:sz="4" w:space="0"/>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34" w:type="dxa"/>
            <w:tcBorders>
              <w:top w:val="single" w:color="auto" w:sz="4" w:space="0"/>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06" w:type="dxa"/>
            <w:tcBorders>
              <w:top w:val="single" w:color="auto" w:sz="4" w:space="0"/>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69"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21</w:t>
            </w:r>
          </w:p>
        </w:tc>
        <w:tc>
          <w:tcPr>
            <w:tcW w:w="14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349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二十一、国有资本经营预算支出</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53</w:t>
            </w:r>
          </w:p>
        </w:tc>
        <w:tc>
          <w:tcPr>
            <w:tcW w:w="12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57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3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0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69"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22</w:t>
            </w:r>
          </w:p>
        </w:tc>
        <w:tc>
          <w:tcPr>
            <w:tcW w:w="14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349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二十二、灾害防治及应急管理支出</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54</w:t>
            </w:r>
          </w:p>
        </w:tc>
        <w:tc>
          <w:tcPr>
            <w:tcW w:w="12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57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3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0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69"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23</w:t>
            </w:r>
          </w:p>
        </w:tc>
        <w:tc>
          <w:tcPr>
            <w:tcW w:w="14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349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二十三、其他支出</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55</w:t>
            </w:r>
          </w:p>
        </w:tc>
        <w:tc>
          <w:tcPr>
            <w:tcW w:w="12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57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3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0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color w:val="000000"/>
                <w:sz w:val="20"/>
                <w:szCs w:val="20"/>
              </w:rPr>
            </w:pPr>
          </w:p>
        </w:tc>
        <w:tc>
          <w:tcPr>
            <w:tcW w:w="569"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24</w:t>
            </w:r>
          </w:p>
        </w:tc>
        <w:tc>
          <w:tcPr>
            <w:tcW w:w="14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349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二十四、债务还本支出</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56</w:t>
            </w:r>
          </w:p>
        </w:tc>
        <w:tc>
          <w:tcPr>
            <w:tcW w:w="12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57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3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0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69"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25</w:t>
            </w:r>
          </w:p>
        </w:tc>
        <w:tc>
          <w:tcPr>
            <w:tcW w:w="14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349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二十五、债务付息支出</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57</w:t>
            </w:r>
          </w:p>
        </w:tc>
        <w:tc>
          <w:tcPr>
            <w:tcW w:w="12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57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3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0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69"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26</w:t>
            </w:r>
          </w:p>
        </w:tc>
        <w:tc>
          <w:tcPr>
            <w:tcW w:w="14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349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二十六、抗疫特别国债安排的支出</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58</w:t>
            </w:r>
          </w:p>
        </w:tc>
        <w:tc>
          <w:tcPr>
            <w:tcW w:w="12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57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3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0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本年收入合计</w:t>
            </w:r>
          </w:p>
        </w:tc>
        <w:tc>
          <w:tcPr>
            <w:tcW w:w="569"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27</w:t>
            </w:r>
          </w:p>
        </w:tc>
        <w:tc>
          <w:tcPr>
            <w:tcW w:w="14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4,558.51</w:t>
            </w:r>
          </w:p>
        </w:tc>
        <w:tc>
          <w:tcPr>
            <w:tcW w:w="3497"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本年支出合计</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59</w:t>
            </w:r>
          </w:p>
        </w:tc>
        <w:tc>
          <w:tcPr>
            <w:tcW w:w="12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2,461.46</w:t>
            </w:r>
          </w:p>
        </w:tc>
        <w:tc>
          <w:tcPr>
            <w:tcW w:w="157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2,461.46</w:t>
            </w:r>
          </w:p>
        </w:tc>
        <w:tc>
          <w:tcPr>
            <w:tcW w:w="143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0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年初财政拨款结转和结余</w:t>
            </w:r>
          </w:p>
        </w:tc>
        <w:tc>
          <w:tcPr>
            <w:tcW w:w="569"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28</w:t>
            </w:r>
          </w:p>
        </w:tc>
        <w:tc>
          <w:tcPr>
            <w:tcW w:w="14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90.37</w:t>
            </w:r>
          </w:p>
        </w:tc>
        <w:tc>
          <w:tcPr>
            <w:tcW w:w="349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年末财政拨款结转和结余</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60</w:t>
            </w:r>
          </w:p>
        </w:tc>
        <w:tc>
          <w:tcPr>
            <w:tcW w:w="12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2,187.42</w:t>
            </w:r>
          </w:p>
        </w:tc>
        <w:tc>
          <w:tcPr>
            <w:tcW w:w="157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2,187.42</w:t>
            </w:r>
          </w:p>
        </w:tc>
        <w:tc>
          <w:tcPr>
            <w:tcW w:w="143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0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一般公共预算财政拨款</w:t>
            </w:r>
          </w:p>
        </w:tc>
        <w:tc>
          <w:tcPr>
            <w:tcW w:w="569"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29</w:t>
            </w:r>
          </w:p>
        </w:tc>
        <w:tc>
          <w:tcPr>
            <w:tcW w:w="14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90.37</w:t>
            </w:r>
          </w:p>
        </w:tc>
        <w:tc>
          <w:tcPr>
            <w:tcW w:w="3497" w:type="dxa"/>
            <w:tcBorders>
              <w:top w:val="nil"/>
              <w:left w:val="nil"/>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61</w:t>
            </w:r>
          </w:p>
        </w:tc>
        <w:tc>
          <w:tcPr>
            <w:tcW w:w="12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157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143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140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r>
      <w:tr>
        <w:tblPrEx>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政府性基金预算财政拨款</w:t>
            </w:r>
          </w:p>
        </w:tc>
        <w:tc>
          <w:tcPr>
            <w:tcW w:w="569"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30</w:t>
            </w:r>
          </w:p>
        </w:tc>
        <w:tc>
          <w:tcPr>
            <w:tcW w:w="14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c>
          <w:tcPr>
            <w:tcW w:w="3497" w:type="dxa"/>
            <w:tcBorders>
              <w:top w:val="nil"/>
              <w:left w:val="nil"/>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62</w:t>
            </w:r>
          </w:p>
        </w:tc>
        <w:tc>
          <w:tcPr>
            <w:tcW w:w="12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157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143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140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r>
      <w:tr>
        <w:tblPrEx>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国有资本经营预算财政拨款</w:t>
            </w:r>
          </w:p>
        </w:tc>
        <w:tc>
          <w:tcPr>
            <w:tcW w:w="569"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31</w:t>
            </w:r>
          </w:p>
        </w:tc>
        <w:tc>
          <w:tcPr>
            <w:tcW w:w="14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c>
          <w:tcPr>
            <w:tcW w:w="3497" w:type="dxa"/>
            <w:tcBorders>
              <w:top w:val="nil"/>
              <w:left w:val="nil"/>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63</w:t>
            </w:r>
          </w:p>
        </w:tc>
        <w:tc>
          <w:tcPr>
            <w:tcW w:w="12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157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143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140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r>
      <w:tr>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总计</w:t>
            </w:r>
          </w:p>
        </w:tc>
        <w:tc>
          <w:tcPr>
            <w:tcW w:w="569" w:type="dxa"/>
            <w:tcBorders>
              <w:top w:val="nil"/>
              <w:left w:val="nil"/>
              <w:bottom w:val="single" w:color="000000" w:sz="12"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32</w:t>
            </w:r>
          </w:p>
        </w:tc>
        <w:tc>
          <w:tcPr>
            <w:tcW w:w="14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4,648.88</w:t>
            </w:r>
          </w:p>
        </w:tc>
        <w:tc>
          <w:tcPr>
            <w:tcW w:w="349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总计</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64</w:t>
            </w:r>
          </w:p>
        </w:tc>
        <w:tc>
          <w:tcPr>
            <w:tcW w:w="12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4,648.88</w:t>
            </w:r>
          </w:p>
        </w:tc>
        <w:tc>
          <w:tcPr>
            <w:tcW w:w="157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4,648.88</w:t>
            </w:r>
          </w:p>
        </w:tc>
        <w:tc>
          <w:tcPr>
            <w:tcW w:w="143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40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r>
    </w:tbl>
    <w:p>
      <w:pPr>
        <w:jc w:val="left"/>
        <w:rPr>
          <w:rFonts w:ascii="宋体" w:hAnsi="宋体" w:eastAsia="宋体" w:cs="宋体"/>
          <w:color w:val="000000"/>
          <w:kern w:val="0"/>
          <w:sz w:val="20"/>
          <w:szCs w:val="20"/>
        </w:rPr>
      </w:pPr>
      <w:r>
        <w:rPr>
          <w:rFonts w:hint="eastAsia" w:ascii="宋体" w:hAnsi="宋体" w:eastAsia="宋体" w:cs="宋体"/>
          <w:kern w:val="0"/>
          <w:sz w:val="24"/>
          <w:szCs w:val="24"/>
        </w:rPr>
        <w:t>注：本表反映部门本年度一般公共预算财政拨款、政府性基金预算财政拨款和国有资本经营预算财政拨款的总收支和年末结转结余情况。</w:t>
      </w:r>
    </w:p>
    <w:p>
      <w:pPr>
        <w:widowControl/>
        <w:jc w:val="center"/>
        <w:rPr>
          <w:rFonts w:ascii="Times New Roman" w:hAnsi="Times New Roman" w:eastAsia="方正小标宋_GBK" w:cs="Times New Roman"/>
          <w:kern w:val="0"/>
          <w:sz w:val="36"/>
          <w:szCs w:val="36"/>
        </w:rPr>
      </w:pPr>
      <w:bookmarkStart w:id="0" w:name="RANGE!A1:F16"/>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华文中宋" w:hAnsi="华文中宋" w:eastAsia="华文中宋" w:cs="宋体"/>
          <w:kern w:val="0"/>
          <w:sz w:val="32"/>
          <w:szCs w:val="32"/>
        </w:rPr>
      </w:pPr>
      <w:r>
        <w:rPr>
          <w:rFonts w:ascii="华文中宋" w:hAnsi="华文中宋" w:eastAsia="华文中宋" w:cs="宋体"/>
          <w:kern w:val="0"/>
          <w:sz w:val="32"/>
          <w:szCs w:val="32"/>
        </w:rPr>
        <w:t>一般公共预算财政拨款支出决算表</w:t>
      </w:r>
      <w:bookmarkEnd w:id="0"/>
    </w:p>
    <w:p>
      <w:pPr>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ascii="仿宋_GB2312" w:hAnsi="仿宋_GB2312" w:eastAsia="仿宋_GB2312" w:cs="仿宋_GB2312"/>
          <w:color w:val="000000"/>
          <w:kern w:val="0"/>
          <w:szCs w:val="21"/>
        </w:rPr>
        <w:t xml:space="preserve"> 公开05表</w:t>
      </w:r>
    </w:p>
    <w:p>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部门：</w:t>
      </w:r>
      <w:r>
        <w:rPr>
          <w:rFonts w:hint="eastAsia" w:ascii="仿宋_GB2312" w:hAnsi="仿宋_GB2312" w:eastAsia="仿宋_GB2312" w:cs="仿宋_GB2312"/>
          <w:color w:val="000000"/>
          <w:kern w:val="0"/>
          <w:szCs w:val="21"/>
        </w:rPr>
        <w:t>湖南省科学技术事务中心</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单位：万元</w:t>
      </w:r>
    </w:p>
    <w:tbl>
      <w:tblPr>
        <w:tblStyle w:val="5"/>
        <w:tblW w:w="15614" w:type="dxa"/>
        <w:jc w:val="center"/>
        <w:tblLayout w:type="autofit"/>
        <w:tblCellMar>
          <w:top w:w="0" w:type="dxa"/>
          <w:left w:w="108" w:type="dxa"/>
          <w:bottom w:w="0" w:type="dxa"/>
          <w:right w:w="108" w:type="dxa"/>
        </w:tblCellMar>
      </w:tblPr>
      <w:tblGrid>
        <w:gridCol w:w="637"/>
        <w:gridCol w:w="701"/>
        <w:gridCol w:w="509"/>
        <w:gridCol w:w="2557"/>
        <w:gridCol w:w="1000"/>
        <w:gridCol w:w="275"/>
        <w:gridCol w:w="1112"/>
        <w:gridCol w:w="1638"/>
        <w:gridCol w:w="350"/>
        <w:gridCol w:w="1308"/>
        <w:gridCol w:w="915"/>
        <w:gridCol w:w="948"/>
        <w:gridCol w:w="2337"/>
        <w:gridCol w:w="689"/>
        <w:gridCol w:w="638"/>
      </w:tblGrid>
      <w:tr>
        <w:tblPrEx>
          <w:tblCellMar>
            <w:top w:w="0" w:type="dxa"/>
            <w:left w:w="108" w:type="dxa"/>
            <w:bottom w:w="0" w:type="dxa"/>
            <w:right w:w="108" w:type="dxa"/>
          </w:tblCellMar>
        </w:tblPrEx>
        <w:trPr>
          <w:gridBefore w:val="1"/>
          <w:gridAfter w:val="1"/>
          <w:wBefore w:w="637" w:type="dxa"/>
          <w:wAfter w:w="638" w:type="dxa"/>
          <w:trHeight w:val="291" w:hRule="exact"/>
          <w:jc w:val="center"/>
        </w:trPr>
        <w:tc>
          <w:tcPr>
            <w:tcW w:w="4767" w:type="dxa"/>
            <w:gridSpan w:val="4"/>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项    目</w:t>
            </w:r>
          </w:p>
        </w:tc>
        <w:tc>
          <w:tcPr>
            <w:tcW w:w="9572" w:type="dxa"/>
            <w:gridSpan w:val="9"/>
            <w:tcBorders>
              <w:top w:val="single" w:color="auto" w:sz="8" w:space="0"/>
              <w:left w:val="nil"/>
              <w:bottom w:val="single" w:color="auto" w:sz="4" w:space="0"/>
              <w:right w:val="single" w:color="000000" w:sz="8" w:space="0"/>
            </w:tcBorders>
            <w:shd w:val="clear" w:color="auto" w:fill="auto"/>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本年支出</w:t>
            </w:r>
          </w:p>
        </w:tc>
      </w:tr>
      <w:tr>
        <w:tblPrEx>
          <w:tblCellMar>
            <w:top w:w="0" w:type="dxa"/>
            <w:left w:w="108" w:type="dxa"/>
            <w:bottom w:w="0" w:type="dxa"/>
            <w:right w:w="108" w:type="dxa"/>
          </w:tblCellMar>
        </w:tblPrEx>
        <w:trPr>
          <w:gridBefore w:val="1"/>
          <w:gridAfter w:val="1"/>
          <w:wBefore w:w="637" w:type="dxa"/>
          <w:wAfter w:w="638" w:type="dxa"/>
          <w:trHeight w:val="312" w:hRule="exact"/>
          <w:jc w:val="center"/>
        </w:trPr>
        <w:tc>
          <w:tcPr>
            <w:tcW w:w="1210" w:type="dxa"/>
            <w:gridSpan w:val="2"/>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功能分类科目编码</w:t>
            </w:r>
          </w:p>
        </w:tc>
        <w:tc>
          <w:tcPr>
            <w:tcW w:w="3557" w:type="dxa"/>
            <w:gridSpan w:val="2"/>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科目名称</w:t>
            </w:r>
          </w:p>
        </w:tc>
        <w:tc>
          <w:tcPr>
            <w:tcW w:w="3025" w:type="dxa"/>
            <w:gridSpan w:val="3"/>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小计</w:t>
            </w:r>
          </w:p>
        </w:tc>
        <w:tc>
          <w:tcPr>
            <w:tcW w:w="3521" w:type="dxa"/>
            <w:gridSpan w:val="4"/>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基本支出</w:t>
            </w:r>
          </w:p>
        </w:tc>
        <w:tc>
          <w:tcPr>
            <w:tcW w:w="3026" w:type="dxa"/>
            <w:gridSpan w:val="2"/>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项目支出</w:t>
            </w:r>
          </w:p>
        </w:tc>
      </w:tr>
      <w:tr>
        <w:tblPrEx>
          <w:tblCellMar>
            <w:top w:w="0" w:type="dxa"/>
            <w:left w:w="108" w:type="dxa"/>
            <w:bottom w:w="0" w:type="dxa"/>
            <w:right w:w="108" w:type="dxa"/>
          </w:tblCellMar>
        </w:tblPrEx>
        <w:trPr>
          <w:gridBefore w:val="1"/>
          <w:gridAfter w:val="1"/>
          <w:wBefore w:w="637" w:type="dxa"/>
          <w:wAfter w:w="638" w:type="dxa"/>
          <w:trHeight w:val="321" w:hRule="exact"/>
          <w:jc w:val="center"/>
        </w:trPr>
        <w:tc>
          <w:tcPr>
            <w:tcW w:w="1210"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557"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25"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521" w:type="dxa"/>
            <w:gridSpan w:val="4"/>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26" w:type="dxa"/>
            <w:gridSpan w:val="2"/>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rPr>
          <w:gridBefore w:val="1"/>
          <w:gridAfter w:val="1"/>
          <w:wBefore w:w="637" w:type="dxa"/>
          <w:wAfter w:w="638" w:type="dxa"/>
          <w:trHeight w:val="312" w:hRule="exact"/>
          <w:jc w:val="center"/>
        </w:trPr>
        <w:tc>
          <w:tcPr>
            <w:tcW w:w="1210"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557"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25"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521" w:type="dxa"/>
            <w:gridSpan w:val="4"/>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26" w:type="dxa"/>
            <w:gridSpan w:val="2"/>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gridBefore w:val="1"/>
          <w:gridAfter w:val="1"/>
          <w:wBefore w:w="637" w:type="dxa"/>
          <w:wAfter w:w="638" w:type="dxa"/>
          <w:trHeight w:val="291" w:hRule="exact"/>
          <w:jc w:val="center"/>
        </w:trPr>
        <w:tc>
          <w:tcPr>
            <w:tcW w:w="4767" w:type="dxa"/>
            <w:gridSpan w:val="4"/>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3025" w:type="dxa"/>
            <w:gridSpan w:val="3"/>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3521" w:type="dxa"/>
            <w:gridSpan w:val="4"/>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3026" w:type="dxa"/>
            <w:gridSpan w:val="2"/>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r>
      <w:tr>
        <w:tblPrEx>
          <w:tblCellMar>
            <w:top w:w="0" w:type="dxa"/>
            <w:left w:w="108" w:type="dxa"/>
            <w:bottom w:w="0" w:type="dxa"/>
            <w:right w:w="108" w:type="dxa"/>
          </w:tblCellMar>
        </w:tblPrEx>
        <w:trPr>
          <w:gridBefore w:val="1"/>
          <w:gridAfter w:val="1"/>
          <w:wBefore w:w="637" w:type="dxa"/>
          <w:wAfter w:w="638" w:type="dxa"/>
          <w:trHeight w:val="291" w:hRule="exact"/>
          <w:jc w:val="center"/>
        </w:trPr>
        <w:tc>
          <w:tcPr>
            <w:tcW w:w="4767" w:type="dxa"/>
            <w:gridSpan w:val="4"/>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3025" w:type="dxa"/>
            <w:gridSpan w:val="3"/>
            <w:tcBorders>
              <w:top w:val="nil"/>
              <w:left w:val="nil"/>
              <w:bottom w:val="single" w:color="auto" w:sz="4" w:space="0"/>
              <w:right w:val="single" w:color="auto" w:sz="4" w:space="0"/>
            </w:tcBorders>
            <w:shd w:val="clear" w:color="auto" w:fill="auto"/>
            <w:vAlign w:val="center"/>
          </w:tcPr>
          <w:p>
            <w:pPr>
              <w:widowControl/>
              <w:jc w:val="right"/>
              <w:textAlignment w:val="center"/>
              <w:rPr>
                <w:rFonts w:ascii="Times New Roman" w:hAnsi="Times New Roman" w:eastAsia="仿宋_GB2312" w:cs="Times New Roman"/>
                <w:b/>
                <w:bCs/>
                <w:kern w:val="0"/>
                <w:sz w:val="20"/>
                <w:szCs w:val="20"/>
              </w:rPr>
            </w:pPr>
            <w:r>
              <w:rPr>
                <w:rFonts w:hint="eastAsia" w:ascii="宋体" w:hAnsi="宋体" w:eastAsia="宋体" w:cs="宋体"/>
                <w:b/>
                <w:color w:val="000000"/>
                <w:kern w:val="0"/>
                <w:sz w:val="20"/>
                <w:szCs w:val="20"/>
                <w:lang w:bidi="ar"/>
              </w:rPr>
              <w:t>2,461.46</w:t>
            </w:r>
          </w:p>
        </w:tc>
        <w:tc>
          <w:tcPr>
            <w:tcW w:w="3521" w:type="dxa"/>
            <w:gridSpan w:val="4"/>
            <w:tcBorders>
              <w:top w:val="nil"/>
              <w:left w:val="nil"/>
              <w:bottom w:val="single" w:color="auto" w:sz="4" w:space="0"/>
              <w:right w:val="single" w:color="auto" w:sz="4" w:space="0"/>
            </w:tcBorders>
            <w:shd w:val="clear" w:color="auto" w:fill="auto"/>
            <w:vAlign w:val="center"/>
          </w:tcPr>
          <w:p>
            <w:pPr>
              <w:widowControl/>
              <w:jc w:val="right"/>
              <w:textAlignment w:val="center"/>
              <w:rPr>
                <w:rFonts w:ascii="Times New Roman" w:hAnsi="Times New Roman" w:eastAsia="仿宋_GB2312" w:cs="Times New Roman"/>
                <w:b/>
                <w:bCs/>
                <w:kern w:val="0"/>
                <w:sz w:val="20"/>
                <w:szCs w:val="20"/>
              </w:rPr>
            </w:pPr>
            <w:r>
              <w:rPr>
                <w:rFonts w:hint="eastAsia" w:ascii="宋体" w:hAnsi="宋体" w:eastAsia="宋体" w:cs="宋体"/>
                <w:b/>
                <w:color w:val="000000"/>
                <w:kern w:val="0"/>
                <w:sz w:val="20"/>
                <w:szCs w:val="20"/>
                <w:lang w:bidi="ar"/>
              </w:rPr>
              <w:t>1,151.62</w:t>
            </w:r>
          </w:p>
        </w:tc>
        <w:tc>
          <w:tcPr>
            <w:tcW w:w="3026" w:type="dxa"/>
            <w:gridSpan w:val="2"/>
            <w:tcBorders>
              <w:top w:val="nil"/>
              <w:left w:val="nil"/>
              <w:bottom w:val="single" w:color="auto" w:sz="4" w:space="0"/>
              <w:right w:val="single" w:color="auto" w:sz="8" w:space="0"/>
            </w:tcBorders>
            <w:shd w:val="clear" w:color="auto" w:fill="auto"/>
            <w:vAlign w:val="center"/>
          </w:tcPr>
          <w:p>
            <w:pPr>
              <w:widowControl/>
              <w:jc w:val="right"/>
              <w:textAlignment w:val="center"/>
              <w:rPr>
                <w:rFonts w:ascii="Times New Roman" w:hAnsi="Times New Roman" w:eastAsia="仿宋_GB2312" w:cs="Times New Roman"/>
                <w:b/>
                <w:bCs/>
                <w:kern w:val="0"/>
                <w:sz w:val="20"/>
                <w:szCs w:val="20"/>
              </w:rPr>
            </w:pPr>
            <w:r>
              <w:rPr>
                <w:rFonts w:hint="eastAsia" w:ascii="宋体" w:hAnsi="宋体" w:eastAsia="宋体" w:cs="宋体"/>
                <w:b/>
                <w:color w:val="000000"/>
                <w:kern w:val="0"/>
                <w:sz w:val="20"/>
                <w:szCs w:val="20"/>
                <w:lang w:bidi="ar"/>
              </w:rPr>
              <w:t>1,309.84</w:t>
            </w:r>
          </w:p>
        </w:tc>
      </w:tr>
      <w:tr>
        <w:tblPrEx>
          <w:tblCellMar>
            <w:top w:w="0" w:type="dxa"/>
            <w:left w:w="108" w:type="dxa"/>
            <w:bottom w:w="0" w:type="dxa"/>
            <w:right w:w="108" w:type="dxa"/>
          </w:tblCellMar>
        </w:tblPrEx>
        <w:trPr>
          <w:gridBefore w:val="1"/>
          <w:gridAfter w:val="1"/>
          <w:wBefore w:w="637" w:type="dxa"/>
          <w:wAfter w:w="638" w:type="dxa"/>
          <w:trHeight w:val="291" w:hRule="exact"/>
          <w:jc w:val="center"/>
        </w:trPr>
        <w:tc>
          <w:tcPr>
            <w:tcW w:w="121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textAlignment w:val="center"/>
              <w:rPr>
                <w:rFonts w:ascii="Times New Roman" w:hAnsi="Times New Roman" w:eastAsia="仿宋_GB2312" w:cs="Times New Roman"/>
                <w:b/>
                <w:bCs/>
                <w:kern w:val="0"/>
                <w:sz w:val="20"/>
                <w:szCs w:val="20"/>
              </w:rPr>
            </w:pPr>
            <w:r>
              <w:rPr>
                <w:rFonts w:hint="eastAsia" w:ascii="宋体" w:hAnsi="宋体" w:eastAsia="宋体" w:cs="宋体"/>
                <w:b/>
                <w:color w:val="000000"/>
                <w:kern w:val="0"/>
                <w:sz w:val="20"/>
                <w:szCs w:val="20"/>
                <w:lang w:bidi="ar"/>
              </w:rPr>
              <w:t>206</w:t>
            </w:r>
          </w:p>
        </w:tc>
        <w:tc>
          <w:tcPr>
            <w:tcW w:w="3557" w:type="dxa"/>
            <w:gridSpan w:val="2"/>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eastAsia="仿宋_GB2312" w:cs="Times New Roman"/>
                <w:b/>
                <w:bCs/>
                <w:kern w:val="0"/>
                <w:sz w:val="20"/>
                <w:szCs w:val="20"/>
              </w:rPr>
            </w:pPr>
            <w:r>
              <w:rPr>
                <w:rFonts w:hint="eastAsia" w:ascii="宋体" w:hAnsi="宋体" w:eastAsia="宋体" w:cs="宋体"/>
                <w:b/>
                <w:color w:val="000000"/>
                <w:kern w:val="0"/>
                <w:sz w:val="20"/>
                <w:szCs w:val="20"/>
                <w:lang w:bidi="ar"/>
              </w:rPr>
              <w:t>科学技术支出</w:t>
            </w:r>
          </w:p>
        </w:tc>
        <w:tc>
          <w:tcPr>
            <w:tcW w:w="3025" w:type="dxa"/>
            <w:gridSpan w:val="3"/>
            <w:tcBorders>
              <w:top w:val="nil"/>
              <w:left w:val="nil"/>
              <w:bottom w:val="single" w:color="auto" w:sz="4" w:space="0"/>
              <w:right w:val="single" w:color="auto" w:sz="4" w:space="0"/>
            </w:tcBorders>
            <w:shd w:val="clear" w:color="auto" w:fill="auto"/>
            <w:vAlign w:val="center"/>
          </w:tcPr>
          <w:p>
            <w:pPr>
              <w:widowControl/>
              <w:jc w:val="right"/>
              <w:textAlignment w:val="center"/>
              <w:rPr>
                <w:rFonts w:ascii="Times New Roman" w:hAnsi="Times New Roman" w:eastAsia="仿宋_GB2312" w:cs="Times New Roman"/>
                <w:b/>
                <w:bCs/>
                <w:kern w:val="0"/>
                <w:sz w:val="20"/>
                <w:szCs w:val="20"/>
              </w:rPr>
            </w:pPr>
            <w:r>
              <w:rPr>
                <w:rFonts w:hint="eastAsia" w:ascii="宋体" w:hAnsi="宋体" w:eastAsia="宋体" w:cs="宋体"/>
                <w:b/>
                <w:color w:val="000000"/>
                <w:kern w:val="0"/>
                <w:sz w:val="20"/>
                <w:szCs w:val="20"/>
                <w:lang w:bidi="ar"/>
              </w:rPr>
              <w:t>2,286.68</w:t>
            </w:r>
          </w:p>
        </w:tc>
        <w:tc>
          <w:tcPr>
            <w:tcW w:w="3521" w:type="dxa"/>
            <w:gridSpan w:val="4"/>
            <w:tcBorders>
              <w:top w:val="nil"/>
              <w:left w:val="nil"/>
              <w:bottom w:val="single" w:color="auto" w:sz="4" w:space="0"/>
              <w:right w:val="single" w:color="auto" w:sz="4" w:space="0"/>
            </w:tcBorders>
            <w:shd w:val="clear" w:color="auto" w:fill="auto"/>
            <w:vAlign w:val="center"/>
          </w:tcPr>
          <w:p>
            <w:pPr>
              <w:widowControl/>
              <w:jc w:val="right"/>
              <w:textAlignment w:val="center"/>
              <w:rPr>
                <w:rFonts w:ascii="Times New Roman" w:hAnsi="Times New Roman" w:eastAsia="仿宋_GB2312" w:cs="Times New Roman"/>
                <w:b/>
                <w:bCs/>
                <w:kern w:val="0"/>
                <w:sz w:val="20"/>
                <w:szCs w:val="20"/>
              </w:rPr>
            </w:pPr>
            <w:r>
              <w:rPr>
                <w:rFonts w:hint="eastAsia" w:ascii="宋体" w:hAnsi="宋体" w:eastAsia="宋体" w:cs="宋体"/>
                <w:b/>
                <w:color w:val="000000"/>
                <w:kern w:val="0"/>
                <w:sz w:val="20"/>
                <w:szCs w:val="20"/>
                <w:lang w:bidi="ar"/>
              </w:rPr>
              <w:t>976.84</w:t>
            </w:r>
          </w:p>
        </w:tc>
        <w:tc>
          <w:tcPr>
            <w:tcW w:w="3026" w:type="dxa"/>
            <w:gridSpan w:val="2"/>
            <w:tcBorders>
              <w:top w:val="nil"/>
              <w:left w:val="nil"/>
              <w:bottom w:val="single" w:color="auto" w:sz="4" w:space="0"/>
              <w:right w:val="single" w:color="auto" w:sz="8" w:space="0"/>
            </w:tcBorders>
            <w:shd w:val="clear" w:color="auto" w:fill="auto"/>
            <w:vAlign w:val="center"/>
          </w:tcPr>
          <w:p>
            <w:pPr>
              <w:widowControl/>
              <w:jc w:val="right"/>
              <w:textAlignment w:val="center"/>
              <w:rPr>
                <w:rFonts w:ascii="Times New Roman" w:hAnsi="Times New Roman" w:eastAsia="仿宋_GB2312" w:cs="Times New Roman"/>
                <w:b/>
                <w:bCs/>
                <w:kern w:val="0"/>
                <w:sz w:val="20"/>
                <w:szCs w:val="20"/>
              </w:rPr>
            </w:pPr>
            <w:r>
              <w:rPr>
                <w:rFonts w:hint="eastAsia" w:ascii="宋体" w:hAnsi="宋体" w:eastAsia="宋体" w:cs="宋体"/>
                <w:b/>
                <w:color w:val="000000"/>
                <w:kern w:val="0"/>
                <w:sz w:val="20"/>
                <w:szCs w:val="20"/>
                <w:lang w:bidi="ar"/>
              </w:rPr>
              <w:t>1,309.84</w:t>
            </w:r>
          </w:p>
        </w:tc>
      </w:tr>
      <w:tr>
        <w:trPr>
          <w:gridBefore w:val="1"/>
          <w:gridAfter w:val="1"/>
          <w:wBefore w:w="637" w:type="dxa"/>
          <w:wAfter w:w="638" w:type="dxa"/>
          <w:trHeight w:val="291" w:hRule="exact"/>
          <w:jc w:val="center"/>
        </w:trPr>
        <w:tc>
          <w:tcPr>
            <w:tcW w:w="121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textAlignment w:val="center"/>
              <w:rPr>
                <w:rFonts w:ascii="Times New Roman" w:hAnsi="Times New Roman" w:eastAsia="仿宋_GB2312" w:cs="Times New Roman"/>
                <w:b/>
                <w:bCs/>
                <w:kern w:val="0"/>
                <w:sz w:val="20"/>
                <w:szCs w:val="20"/>
              </w:rPr>
            </w:pPr>
            <w:r>
              <w:rPr>
                <w:rFonts w:hint="eastAsia" w:ascii="宋体" w:hAnsi="宋体" w:eastAsia="宋体" w:cs="宋体"/>
                <w:b/>
                <w:color w:val="000000"/>
                <w:kern w:val="0"/>
                <w:sz w:val="20"/>
                <w:szCs w:val="20"/>
                <w:lang w:bidi="ar"/>
              </w:rPr>
              <w:t>20601</w:t>
            </w:r>
          </w:p>
        </w:tc>
        <w:tc>
          <w:tcPr>
            <w:tcW w:w="3557" w:type="dxa"/>
            <w:gridSpan w:val="2"/>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eastAsia="仿宋_GB2312" w:cs="Times New Roman"/>
                <w:b/>
                <w:bCs/>
                <w:kern w:val="0"/>
                <w:sz w:val="20"/>
                <w:szCs w:val="20"/>
              </w:rPr>
            </w:pPr>
            <w:r>
              <w:rPr>
                <w:rFonts w:hint="eastAsia" w:ascii="宋体" w:hAnsi="宋体" w:eastAsia="宋体" w:cs="宋体"/>
                <w:b/>
                <w:color w:val="000000"/>
                <w:kern w:val="0"/>
                <w:sz w:val="20"/>
                <w:szCs w:val="20"/>
                <w:lang w:bidi="ar"/>
              </w:rPr>
              <w:t>科学技术管理事务</w:t>
            </w:r>
          </w:p>
        </w:tc>
        <w:tc>
          <w:tcPr>
            <w:tcW w:w="3025" w:type="dxa"/>
            <w:gridSpan w:val="3"/>
            <w:tcBorders>
              <w:top w:val="nil"/>
              <w:left w:val="nil"/>
              <w:bottom w:val="single" w:color="auto" w:sz="4" w:space="0"/>
              <w:right w:val="single" w:color="auto" w:sz="4" w:space="0"/>
            </w:tcBorders>
            <w:shd w:val="clear" w:color="auto" w:fill="auto"/>
            <w:vAlign w:val="center"/>
          </w:tcPr>
          <w:p>
            <w:pPr>
              <w:widowControl/>
              <w:jc w:val="right"/>
              <w:textAlignment w:val="center"/>
              <w:rPr>
                <w:rFonts w:ascii="Times New Roman" w:hAnsi="Times New Roman" w:eastAsia="仿宋_GB2312" w:cs="Times New Roman"/>
                <w:b/>
                <w:bCs/>
                <w:kern w:val="0"/>
                <w:sz w:val="20"/>
                <w:szCs w:val="20"/>
              </w:rPr>
            </w:pPr>
            <w:r>
              <w:rPr>
                <w:rFonts w:hint="eastAsia" w:ascii="宋体" w:hAnsi="宋体" w:eastAsia="宋体" w:cs="宋体"/>
                <w:b/>
                <w:color w:val="000000"/>
                <w:kern w:val="0"/>
                <w:sz w:val="20"/>
                <w:szCs w:val="20"/>
                <w:lang w:bidi="ar"/>
              </w:rPr>
              <w:t>28.04</w:t>
            </w:r>
          </w:p>
        </w:tc>
        <w:tc>
          <w:tcPr>
            <w:tcW w:w="3521" w:type="dxa"/>
            <w:gridSpan w:val="4"/>
            <w:tcBorders>
              <w:top w:val="nil"/>
              <w:left w:val="nil"/>
              <w:bottom w:val="single" w:color="auto" w:sz="4" w:space="0"/>
              <w:right w:val="single" w:color="auto" w:sz="4" w:space="0"/>
            </w:tcBorders>
            <w:shd w:val="clear" w:color="auto" w:fill="auto"/>
            <w:vAlign w:val="center"/>
          </w:tcPr>
          <w:p>
            <w:pPr>
              <w:widowControl/>
              <w:jc w:val="right"/>
              <w:textAlignment w:val="center"/>
              <w:rPr>
                <w:rFonts w:ascii="Times New Roman" w:hAnsi="Times New Roman" w:eastAsia="仿宋_GB2312" w:cs="Times New Roman"/>
                <w:b/>
                <w:bCs/>
                <w:kern w:val="0"/>
                <w:sz w:val="20"/>
                <w:szCs w:val="20"/>
              </w:rPr>
            </w:pPr>
            <w:r>
              <w:rPr>
                <w:rFonts w:hint="eastAsia" w:ascii="宋体" w:hAnsi="宋体" w:eastAsia="宋体" w:cs="宋体"/>
                <w:b/>
                <w:color w:val="000000"/>
                <w:kern w:val="0"/>
                <w:sz w:val="20"/>
                <w:szCs w:val="20"/>
                <w:lang w:bidi="ar"/>
              </w:rPr>
              <w:t>0.00</w:t>
            </w:r>
          </w:p>
        </w:tc>
        <w:tc>
          <w:tcPr>
            <w:tcW w:w="3026" w:type="dxa"/>
            <w:gridSpan w:val="2"/>
            <w:tcBorders>
              <w:top w:val="nil"/>
              <w:left w:val="nil"/>
              <w:bottom w:val="single" w:color="auto" w:sz="4" w:space="0"/>
              <w:right w:val="single" w:color="auto" w:sz="8" w:space="0"/>
            </w:tcBorders>
            <w:shd w:val="clear" w:color="auto" w:fill="auto"/>
            <w:vAlign w:val="center"/>
          </w:tcPr>
          <w:p>
            <w:pPr>
              <w:widowControl/>
              <w:jc w:val="right"/>
              <w:textAlignment w:val="center"/>
              <w:rPr>
                <w:rFonts w:ascii="Times New Roman" w:hAnsi="Times New Roman" w:eastAsia="仿宋_GB2312" w:cs="Times New Roman"/>
                <w:b/>
                <w:bCs/>
                <w:kern w:val="0"/>
                <w:sz w:val="20"/>
                <w:szCs w:val="20"/>
              </w:rPr>
            </w:pPr>
            <w:r>
              <w:rPr>
                <w:rFonts w:hint="eastAsia" w:ascii="宋体" w:hAnsi="宋体" w:eastAsia="宋体" w:cs="宋体"/>
                <w:b/>
                <w:color w:val="000000"/>
                <w:kern w:val="0"/>
                <w:sz w:val="20"/>
                <w:szCs w:val="20"/>
                <w:lang w:bidi="ar"/>
              </w:rPr>
              <w:t>28.04</w:t>
            </w:r>
          </w:p>
        </w:tc>
      </w:tr>
      <w:tr>
        <w:tblPrEx>
          <w:tblCellMar>
            <w:top w:w="0" w:type="dxa"/>
            <w:left w:w="108" w:type="dxa"/>
            <w:bottom w:w="0" w:type="dxa"/>
            <w:right w:w="108" w:type="dxa"/>
          </w:tblCellMar>
        </w:tblPrEx>
        <w:trPr>
          <w:gridBefore w:val="1"/>
          <w:gridAfter w:val="1"/>
          <w:wBefore w:w="637" w:type="dxa"/>
          <w:wAfter w:w="638" w:type="dxa"/>
          <w:trHeight w:val="291" w:hRule="exact"/>
          <w:jc w:val="center"/>
        </w:trPr>
        <w:tc>
          <w:tcPr>
            <w:tcW w:w="121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textAlignment w:val="center"/>
              <w:rPr>
                <w:rFonts w:ascii="Times New Roman" w:hAnsi="Times New Roman" w:eastAsia="仿宋_GB2312" w:cs="Times New Roman"/>
                <w:kern w:val="0"/>
                <w:sz w:val="20"/>
                <w:szCs w:val="20"/>
              </w:rPr>
            </w:pPr>
            <w:r>
              <w:rPr>
                <w:rFonts w:hint="eastAsia" w:ascii="宋体" w:hAnsi="宋体" w:eastAsia="宋体" w:cs="宋体"/>
                <w:color w:val="000000"/>
                <w:kern w:val="0"/>
                <w:sz w:val="20"/>
                <w:szCs w:val="20"/>
                <w:lang w:bidi="ar"/>
              </w:rPr>
              <w:t>2060102</w:t>
            </w:r>
          </w:p>
        </w:tc>
        <w:tc>
          <w:tcPr>
            <w:tcW w:w="3557" w:type="dxa"/>
            <w:gridSpan w:val="2"/>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eastAsia="仿宋_GB2312" w:cs="Times New Roman"/>
                <w:kern w:val="0"/>
                <w:sz w:val="20"/>
                <w:szCs w:val="20"/>
              </w:rPr>
            </w:pPr>
            <w:r>
              <w:rPr>
                <w:rFonts w:hint="eastAsia" w:ascii="宋体" w:hAnsi="宋体" w:eastAsia="宋体" w:cs="宋体"/>
                <w:color w:val="000000"/>
                <w:kern w:val="0"/>
                <w:sz w:val="20"/>
                <w:szCs w:val="20"/>
                <w:lang w:bidi="ar"/>
              </w:rPr>
              <w:t xml:space="preserve">  一般行政管理事务</w:t>
            </w:r>
          </w:p>
        </w:tc>
        <w:tc>
          <w:tcPr>
            <w:tcW w:w="3025" w:type="dxa"/>
            <w:gridSpan w:val="3"/>
            <w:tcBorders>
              <w:top w:val="nil"/>
              <w:left w:val="nil"/>
              <w:bottom w:val="single" w:color="auto" w:sz="4" w:space="0"/>
              <w:right w:val="single" w:color="auto" w:sz="4" w:space="0"/>
            </w:tcBorders>
            <w:shd w:val="clear" w:color="auto" w:fill="auto"/>
            <w:vAlign w:val="center"/>
          </w:tcPr>
          <w:p>
            <w:pPr>
              <w:widowControl/>
              <w:jc w:val="right"/>
              <w:textAlignment w:val="center"/>
              <w:rPr>
                <w:rFonts w:ascii="Times New Roman" w:hAnsi="Times New Roman" w:eastAsia="仿宋_GB2312" w:cs="Times New Roman"/>
                <w:kern w:val="0"/>
                <w:sz w:val="20"/>
                <w:szCs w:val="20"/>
              </w:rPr>
            </w:pPr>
            <w:r>
              <w:rPr>
                <w:rFonts w:hint="eastAsia" w:ascii="宋体" w:hAnsi="宋体" w:eastAsia="宋体" w:cs="宋体"/>
                <w:color w:val="000000"/>
                <w:kern w:val="0"/>
                <w:sz w:val="20"/>
                <w:szCs w:val="20"/>
                <w:lang w:bidi="ar"/>
              </w:rPr>
              <w:t>28.04</w:t>
            </w:r>
          </w:p>
        </w:tc>
        <w:tc>
          <w:tcPr>
            <w:tcW w:w="3521" w:type="dxa"/>
            <w:gridSpan w:val="4"/>
            <w:tcBorders>
              <w:top w:val="nil"/>
              <w:left w:val="nil"/>
              <w:bottom w:val="single" w:color="auto" w:sz="4" w:space="0"/>
              <w:right w:val="single" w:color="auto" w:sz="4" w:space="0"/>
            </w:tcBorders>
            <w:shd w:val="clear" w:color="auto" w:fill="auto"/>
            <w:vAlign w:val="center"/>
          </w:tcPr>
          <w:p>
            <w:pPr>
              <w:widowControl/>
              <w:jc w:val="right"/>
              <w:textAlignment w:val="center"/>
              <w:rPr>
                <w:rFonts w:ascii="Times New Roman" w:hAnsi="Times New Roman" w:eastAsia="仿宋_GB2312" w:cs="Times New Roman"/>
                <w:kern w:val="0"/>
                <w:sz w:val="20"/>
                <w:szCs w:val="20"/>
              </w:rPr>
            </w:pPr>
            <w:r>
              <w:rPr>
                <w:rFonts w:hint="eastAsia" w:ascii="宋体" w:hAnsi="宋体" w:eastAsia="宋体" w:cs="宋体"/>
                <w:color w:val="000000"/>
                <w:kern w:val="0"/>
                <w:sz w:val="20"/>
                <w:szCs w:val="20"/>
                <w:lang w:bidi="ar"/>
              </w:rPr>
              <w:t>0.00</w:t>
            </w:r>
          </w:p>
        </w:tc>
        <w:tc>
          <w:tcPr>
            <w:tcW w:w="3026" w:type="dxa"/>
            <w:gridSpan w:val="2"/>
            <w:tcBorders>
              <w:top w:val="nil"/>
              <w:left w:val="nil"/>
              <w:bottom w:val="single" w:color="auto" w:sz="4" w:space="0"/>
              <w:right w:val="single" w:color="auto" w:sz="8" w:space="0"/>
            </w:tcBorders>
            <w:shd w:val="clear" w:color="auto" w:fill="auto"/>
            <w:vAlign w:val="center"/>
          </w:tcPr>
          <w:p>
            <w:pPr>
              <w:widowControl/>
              <w:jc w:val="right"/>
              <w:textAlignment w:val="center"/>
              <w:rPr>
                <w:rFonts w:ascii="Times New Roman" w:hAnsi="Times New Roman" w:eastAsia="仿宋_GB2312" w:cs="Times New Roman"/>
                <w:kern w:val="0"/>
                <w:sz w:val="20"/>
                <w:szCs w:val="20"/>
              </w:rPr>
            </w:pPr>
            <w:r>
              <w:rPr>
                <w:rFonts w:hint="eastAsia" w:ascii="宋体" w:hAnsi="宋体" w:eastAsia="宋体" w:cs="宋体"/>
                <w:color w:val="000000"/>
                <w:kern w:val="0"/>
                <w:sz w:val="20"/>
                <w:szCs w:val="20"/>
                <w:lang w:bidi="ar"/>
              </w:rPr>
              <w:t>28.04</w:t>
            </w:r>
          </w:p>
        </w:tc>
      </w:tr>
      <w:tr>
        <w:tblPrEx>
          <w:tblCellMar>
            <w:top w:w="0" w:type="dxa"/>
            <w:left w:w="108" w:type="dxa"/>
            <w:bottom w:w="0" w:type="dxa"/>
            <w:right w:w="108" w:type="dxa"/>
          </w:tblCellMar>
        </w:tblPrEx>
        <w:trPr>
          <w:gridBefore w:val="1"/>
          <w:gridAfter w:val="1"/>
          <w:wBefore w:w="637" w:type="dxa"/>
          <w:wAfter w:w="638" w:type="dxa"/>
          <w:trHeight w:val="291" w:hRule="exact"/>
          <w:jc w:val="center"/>
        </w:trPr>
        <w:tc>
          <w:tcPr>
            <w:tcW w:w="121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textAlignment w:val="center"/>
              <w:rPr>
                <w:rFonts w:ascii="Times New Roman" w:hAnsi="Times New Roman" w:eastAsia="仿宋_GB2312" w:cs="Times New Roman"/>
                <w:b/>
                <w:bCs/>
                <w:kern w:val="0"/>
                <w:sz w:val="20"/>
                <w:szCs w:val="20"/>
              </w:rPr>
            </w:pPr>
            <w:r>
              <w:rPr>
                <w:rFonts w:hint="eastAsia" w:ascii="宋体" w:hAnsi="宋体" w:eastAsia="宋体" w:cs="宋体"/>
                <w:color w:val="000000"/>
                <w:kern w:val="0"/>
                <w:sz w:val="20"/>
                <w:szCs w:val="20"/>
                <w:lang w:bidi="ar"/>
              </w:rPr>
              <w:t>2060199</w:t>
            </w:r>
          </w:p>
        </w:tc>
        <w:tc>
          <w:tcPr>
            <w:tcW w:w="3557" w:type="dxa"/>
            <w:gridSpan w:val="2"/>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eastAsia="仿宋_GB2312" w:cs="Times New Roman"/>
                <w:b/>
                <w:bCs/>
                <w:kern w:val="0"/>
                <w:sz w:val="20"/>
                <w:szCs w:val="20"/>
              </w:rPr>
            </w:pPr>
            <w:r>
              <w:rPr>
                <w:rFonts w:hint="eastAsia" w:ascii="宋体" w:hAnsi="宋体" w:eastAsia="宋体" w:cs="宋体"/>
                <w:color w:val="000000"/>
                <w:kern w:val="0"/>
                <w:sz w:val="20"/>
                <w:szCs w:val="20"/>
                <w:lang w:bidi="ar"/>
              </w:rPr>
              <w:t xml:space="preserve">  其他科学技术管理事务支出</w:t>
            </w:r>
          </w:p>
        </w:tc>
        <w:tc>
          <w:tcPr>
            <w:tcW w:w="3025" w:type="dxa"/>
            <w:gridSpan w:val="3"/>
            <w:tcBorders>
              <w:top w:val="nil"/>
              <w:left w:val="nil"/>
              <w:bottom w:val="single" w:color="auto" w:sz="4" w:space="0"/>
              <w:right w:val="single" w:color="auto" w:sz="4" w:space="0"/>
            </w:tcBorders>
            <w:shd w:val="clear" w:color="auto" w:fill="auto"/>
            <w:vAlign w:val="center"/>
          </w:tcPr>
          <w:p>
            <w:pPr>
              <w:widowControl/>
              <w:jc w:val="right"/>
              <w:textAlignment w:val="center"/>
              <w:rPr>
                <w:rFonts w:ascii="Times New Roman" w:hAnsi="Times New Roman" w:eastAsia="仿宋_GB2312" w:cs="Times New Roman"/>
                <w:b/>
                <w:bCs/>
                <w:kern w:val="0"/>
                <w:sz w:val="20"/>
                <w:szCs w:val="20"/>
              </w:rPr>
            </w:pPr>
            <w:r>
              <w:rPr>
                <w:rFonts w:hint="eastAsia" w:ascii="宋体" w:hAnsi="宋体" w:eastAsia="宋体" w:cs="宋体"/>
                <w:color w:val="000000"/>
                <w:kern w:val="0"/>
                <w:sz w:val="20"/>
                <w:szCs w:val="20"/>
                <w:lang w:bidi="ar"/>
              </w:rPr>
              <w:t>0.00</w:t>
            </w:r>
          </w:p>
        </w:tc>
        <w:tc>
          <w:tcPr>
            <w:tcW w:w="3521" w:type="dxa"/>
            <w:gridSpan w:val="4"/>
            <w:tcBorders>
              <w:top w:val="nil"/>
              <w:left w:val="nil"/>
              <w:bottom w:val="single" w:color="auto" w:sz="4" w:space="0"/>
              <w:right w:val="single" w:color="auto" w:sz="4" w:space="0"/>
            </w:tcBorders>
            <w:shd w:val="clear" w:color="auto" w:fill="auto"/>
            <w:vAlign w:val="center"/>
          </w:tcPr>
          <w:p>
            <w:pPr>
              <w:widowControl/>
              <w:jc w:val="right"/>
              <w:textAlignment w:val="center"/>
              <w:rPr>
                <w:rFonts w:ascii="Times New Roman" w:hAnsi="Times New Roman" w:eastAsia="仿宋_GB2312" w:cs="Times New Roman"/>
                <w:b/>
                <w:bCs/>
                <w:kern w:val="0"/>
                <w:sz w:val="20"/>
                <w:szCs w:val="20"/>
              </w:rPr>
            </w:pPr>
            <w:r>
              <w:rPr>
                <w:rFonts w:hint="eastAsia" w:ascii="宋体" w:hAnsi="宋体" w:eastAsia="宋体" w:cs="宋体"/>
                <w:color w:val="000000"/>
                <w:kern w:val="0"/>
                <w:sz w:val="20"/>
                <w:szCs w:val="20"/>
                <w:lang w:bidi="ar"/>
              </w:rPr>
              <w:t>0.00</w:t>
            </w:r>
          </w:p>
        </w:tc>
        <w:tc>
          <w:tcPr>
            <w:tcW w:w="3026" w:type="dxa"/>
            <w:gridSpan w:val="2"/>
            <w:tcBorders>
              <w:top w:val="nil"/>
              <w:left w:val="nil"/>
              <w:bottom w:val="single" w:color="auto" w:sz="4" w:space="0"/>
              <w:right w:val="single" w:color="auto" w:sz="8" w:space="0"/>
            </w:tcBorders>
            <w:shd w:val="clear" w:color="auto" w:fill="auto"/>
            <w:vAlign w:val="center"/>
          </w:tcPr>
          <w:p>
            <w:pPr>
              <w:widowControl/>
              <w:jc w:val="right"/>
              <w:textAlignment w:val="center"/>
              <w:rPr>
                <w:rFonts w:ascii="Times New Roman" w:hAnsi="Times New Roman" w:eastAsia="仿宋_GB2312" w:cs="Times New Roman"/>
                <w:b/>
                <w:bCs/>
                <w:kern w:val="0"/>
                <w:sz w:val="20"/>
                <w:szCs w:val="20"/>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gridBefore w:val="1"/>
          <w:gridAfter w:val="1"/>
          <w:wBefore w:w="637" w:type="dxa"/>
          <w:wAfter w:w="638" w:type="dxa"/>
          <w:trHeight w:val="291" w:hRule="exact"/>
          <w:jc w:val="center"/>
        </w:trPr>
        <w:tc>
          <w:tcPr>
            <w:tcW w:w="121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textAlignment w:val="center"/>
              <w:rPr>
                <w:rFonts w:ascii="Times New Roman" w:hAnsi="Times New Roman" w:eastAsia="仿宋_GB2312" w:cs="Times New Roman"/>
                <w:kern w:val="0"/>
                <w:sz w:val="20"/>
                <w:szCs w:val="20"/>
              </w:rPr>
            </w:pPr>
            <w:r>
              <w:rPr>
                <w:rFonts w:hint="eastAsia" w:ascii="宋体" w:hAnsi="宋体" w:eastAsia="宋体" w:cs="宋体"/>
                <w:b/>
                <w:color w:val="000000"/>
                <w:kern w:val="0"/>
                <w:sz w:val="20"/>
                <w:szCs w:val="20"/>
                <w:lang w:bidi="ar"/>
              </w:rPr>
              <w:t>20603</w:t>
            </w:r>
          </w:p>
        </w:tc>
        <w:tc>
          <w:tcPr>
            <w:tcW w:w="3557" w:type="dxa"/>
            <w:gridSpan w:val="2"/>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eastAsia="仿宋_GB2312" w:cs="Times New Roman"/>
                <w:kern w:val="0"/>
                <w:sz w:val="20"/>
                <w:szCs w:val="20"/>
              </w:rPr>
            </w:pPr>
            <w:r>
              <w:rPr>
                <w:rFonts w:hint="eastAsia" w:ascii="宋体" w:hAnsi="宋体" w:eastAsia="宋体" w:cs="宋体"/>
                <w:b/>
                <w:color w:val="000000"/>
                <w:kern w:val="0"/>
                <w:sz w:val="20"/>
                <w:szCs w:val="20"/>
                <w:lang w:bidi="ar"/>
              </w:rPr>
              <w:t>应用研究</w:t>
            </w:r>
          </w:p>
        </w:tc>
        <w:tc>
          <w:tcPr>
            <w:tcW w:w="3025" w:type="dxa"/>
            <w:gridSpan w:val="3"/>
            <w:tcBorders>
              <w:top w:val="nil"/>
              <w:left w:val="nil"/>
              <w:bottom w:val="single" w:color="auto" w:sz="4" w:space="0"/>
              <w:right w:val="single" w:color="auto" w:sz="4" w:space="0"/>
            </w:tcBorders>
            <w:shd w:val="clear" w:color="auto" w:fill="auto"/>
            <w:vAlign w:val="center"/>
          </w:tcPr>
          <w:p>
            <w:pPr>
              <w:widowControl/>
              <w:jc w:val="right"/>
              <w:textAlignment w:val="center"/>
              <w:rPr>
                <w:rFonts w:ascii="Times New Roman" w:hAnsi="Times New Roman" w:eastAsia="仿宋_GB2312" w:cs="Times New Roman"/>
                <w:kern w:val="0"/>
                <w:sz w:val="20"/>
                <w:szCs w:val="20"/>
              </w:rPr>
            </w:pPr>
            <w:r>
              <w:rPr>
                <w:rFonts w:hint="eastAsia" w:ascii="宋体" w:hAnsi="宋体" w:eastAsia="宋体" w:cs="宋体"/>
                <w:b/>
                <w:color w:val="000000"/>
                <w:kern w:val="0"/>
                <w:sz w:val="20"/>
                <w:szCs w:val="20"/>
                <w:lang w:bidi="ar"/>
              </w:rPr>
              <w:t>976.84</w:t>
            </w:r>
          </w:p>
        </w:tc>
        <w:tc>
          <w:tcPr>
            <w:tcW w:w="3521" w:type="dxa"/>
            <w:gridSpan w:val="4"/>
            <w:tcBorders>
              <w:top w:val="nil"/>
              <w:left w:val="nil"/>
              <w:bottom w:val="single" w:color="auto" w:sz="4" w:space="0"/>
              <w:right w:val="single" w:color="auto" w:sz="4" w:space="0"/>
            </w:tcBorders>
            <w:shd w:val="clear" w:color="auto" w:fill="auto"/>
            <w:vAlign w:val="center"/>
          </w:tcPr>
          <w:p>
            <w:pPr>
              <w:widowControl/>
              <w:jc w:val="right"/>
              <w:textAlignment w:val="center"/>
              <w:rPr>
                <w:rFonts w:ascii="Times New Roman" w:hAnsi="Times New Roman" w:eastAsia="仿宋_GB2312" w:cs="Times New Roman"/>
                <w:kern w:val="0"/>
                <w:sz w:val="20"/>
                <w:szCs w:val="20"/>
              </w:rPr>
            </w:pPr>
            <w:r>
              <w:rPr>
                <w:rFonts w:hint="eastAsia" w:ascii="宋体" w:hAnsi="宋体" w:eastAsia="宋体" w:cs="宋体"/>
                <w:b/>
                <w:color w:val="000000"/>
                <w:kern w:val="0"/>
                <w:sz w:val="20"/>
                <w:szCs w:val="20"/>
                <w:lang w:bidi="ar"/>
              </w:rPr>
              <w:t>976.84</w:t>
            </w:r>
          </w:p>
        </w:tc>
        <w:tc>
          <w:tcPr>
            <w:tcW w:w="3026" w:type="dxa"/>
            <w:gridSpan w:val="2"/>
            <w:tcBorders>
              <w:top w:val="nil"/>
              <w:left w:val="nil"/>
              <w:bottom w:val="single" w:color="auto" w:sz="4" w:space="0"/>
              <w:right w:val="single" w:color="auto" w:sz="8" w:space="0"/>
            </w:tcBorders>
            <w:shd w:val="clear" w:color="auto" w:fill="auto"/>
            <w:vAlign w:val="center"/>
          </w:tcPr>
          <w:p>
            <w:pPr>
              <w:widowControl/>
              <w:jc w:val="right"/>
              <w:textAlignment w:val="center"/>
              <w:rPr>
                <w:rFonts w:ascii="Times New Roman" w:hAnsi="Times New Roman" w:eastAsia="仿宋_GB2312" w:cs="Times New Roman"/>
                <w:kern w:val="0"/>
                <w:sz w:val="20"/>
                <w:szCs w:val="20"/>
              </w:rPr>
            </w:pPr>
            <w:r>
              <w:rPr>
                <w:rFonts w:hint="eastAsia" w:ascii="宋体" w:hAnsi="宋体" w:eastAsia="宋体" w:cs="宋体"/>
                <w:b/>
                <w:color w:val="000000"/>
                <w:kern w:val="0"/>
                <w:sz w:val="20"/>
                <w:szCs w:val="20"/>
                <w:lang w:bidi="ar"/>
              </w:rPr>
              <w:t>0.00</w:t>
            </w:r>
          </w:p>
        </w:tc>
      </w:tr>
      <w:tr>
        <w:trPr>
          <w:gridBefore w:val="1"/>
          <w:gridAfter w:val="1"/>
          <w:wBefore w:w="637" w:type="dxa"/>
          <w:wAfter w:w="638" w:type="dxa"/>
          <w:trHeight w:val="291" w:hRule="exact"/>
          <w:jc w:val="center"/>
        </w:trPr>
        <w:tc>
          <w:tcPr>
            <w:tcW w:w="121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textAlignment w:val="center"/>
              <w:rPr>
                <w:rFonts w:ascii="Times New Roman" w:hAnsi="Times New Roman" w:eastAsia="仿宋_GB2312" w:cs="Times New Roman"/>
                <w:b/>
                <w:bCs/>
                <w:kern w:val="0"/>
                <w:sz w:val="20"/>
                <w:szCs w:val="20"/>
              </w:rPr>
            </w:pPr>
            <w:r>
              <w:rPr>
                <w:rFonts w:hint="eastAsia" w:ascii="宋体" w:hAnsi="宋体" w:eastAsia="宋体" w:cs="宋体"/>
                <w:color w:val="000000"/>
                <w:kern w:val="0"/>
                <w:sz w:val="20"/>
                <w:szCs w:val="20"/>
                <w:lang w:bidi="ar"/>
              </w:rPr>
              <w:t>2060301</w:t>
            </w:r>
          </w:p>
        </w:tc>
        <w:tc>
          <w:tcPr>
            <w:tcW w:w="3557" w:type="dxa"/>
            <w:gridSpan w:val="2"/>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eastAsia="仿宋_GB2312" w:cs="Times New Roman"/>
                <w:b/>
                <w:bCs/>
                <w:kern w:val="0"/>
                <w:sz w:val="20"/>
                <w:szCs w:val="20"/>
              </w:rPr>
            </w:pPr>
            <w:r>
              <w:rPr>
                <w:rFonts w:hint="eastAsia" w:ascii="宋体" w:hAnsi="宋体" w:eastAsia="宋体" w:cs="宋体"/>
                <w:color w:val="000000"/>
                <w:kern w:val="0"/>
                <w:sz w:val="20"/>
                <w:szCs w:val="20"/>
                <w:lang w:bidi="ar"/>
              </w:rPr>
              <w:t xml:space="preserve">  机构运行</w:t>
            </w:r>
          </w:p>
        </w:tc>
        <w:tc>
          <w:tcPr>
            <w:tcW w:w="3025" w:type="dxa"/>
            <w:gridSpan w:val="3"/>
            <w:tcBorders>
              <w:top w:val="nil"/>
              <w:left w:val="nil"/>
              <w:bottom w:val="single" w:color="auto" w:sz="4" w:space="0"/>
              <w:right w:val="single" w:color="auto" w:sz="4" w:space="0"/>
            </w:tcBorders>
            <w:shd w:val="clear" w:color="auto" w:fill="auto"/>
            <w:vAlign w:val="center"/>
          </w:tcPr>
          <w:p>
            <w:pPr>
              <w:widowControl/>
              <w:jc w:val="right"/>
              <w:textAlignment w:val="center"/>
              <w:rPr>
                <w:rFonts w:ascii="Times New Roman" w:hAnsi="Times New Roman" w:eastAsia="仿宋_GB2312" w:cs="Times New Roman"/>
                <w:b/>
                <w:bCs/>
                <w:kern w:val="0"/>
                <w:sz w:val="20"/>
                <w:szCs w:val="20"/>
              </w:rPr>
            </w:pPr>
            <w:r>
              <w:rPr>
                <w:rFonts w:hint="eastAsia" w:ascii="宋体" w:hAnsi="宋体" w:eastAsia="宋体" w:cs="宋体"/>
                <w:color w:val="000000"/>
                <w:kern w:val="0"/>
                <w:sz w:val="20"/>
                <w:szCs w:val="20"/>
                <w:lang w:bidi="ar"/>
              </w:rPr>
              <w:t>976.84</w:t>
            </w:r>
          </w:p>
        </w:tc>
        <w:tc>
          <w:tcPr>
            <w:tcW w:w="3521" w:type="dxa"/>
            <w:gridSpan w:val="4"/>
            <w:tcBorders>
              <w:top w:val="nil"/>
              <w:left w:val="nil"/>
              <w:bottom w:val="single" w:color="auto" w:sz="4" w:space="0"/>
              <w:right w:val="single" w:color="auto" w:sz="4" w:space="0"/>
            </w:tcBorders>
            <w:shd w:val="clear" w:color="auto" w:fill="auto"/>
            <w:vAlign w:val="center"/>
          </w:tcPr>
          <w:p>
            <w:pPr>
              <w:widowControl/>
              <w:jc w:val="right"/>
              <w:textAlignment w:val="center"/>
              <w:rPr>
                <w:rFonts w:ascii="Times New Roman" w:hAnsi="Times New Roman" w:eastAsia="仿宋_GB2312" w:cs="Times New Roman"/>
                <w:b/>
                <w:bCs/>
                <w:kern w:val="0"/>
                <w:sz w:val="20"/>
                <w:szCs w:val="20"/>
              </w:rPr>
            </w:pPr>
            <w:r>
              <w:rPr>
                <w:rFonts w:hint="eastAsia" w:ascii="宋体" w:hAnsi="宋体" w:eastAsia="宋体" w:cs="宋体"/>
                <w:color w:val="000000"/>
                <w:kern w:val="0"/>
                <w:sz w:val="20"/>
                <w:szCs w:val="20"/>
                <w:lang w:bidi="ar"/>
              </w:rPr>
              <w:t>976.84</w:t>
            </w:r>
          </w:p>
        </w:tc>
        <w:tc>
          <w:tcPr>
            <w:tcW w:w="3026" w:type="dxa"/>
            <w:gridSpan w:val="2"/>
            <w:tcBorders>
              <w:top w:val="nil"/>
              <w:left w:val="nil"/>
              <w:bottom w:val="single" w:color="auto" w:sz="4" w:space="0"/>
              <w:right w:val="single" w:color="auto" w:sz="8" w:space="0"/>
            </w:tcBorders>
            <w:shd w:val="clear" w:color="auto" w:fill="auto"/>
            <w:vAlign w:val="center"/>
          </w:tcPr>
          <w:p>
            <w:pPr>
              <w:widowControl/>
              <w:jc w:val="right"/>
              <w:textAlignment w:val="center"/>
              <w:rPr>
                <w:rFonts w:ascii="Times New Roman" w:hAnsi="Times New Roman" w:eastAsia="仿宋_GB2312" w:cs="Times New Roman"/>
                <w:b/>
                <w:bCs/>
                <w:kern w:val="0"/>
                <w:sz w:val="20"/>
                <w:szCs w:val="20"/>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gridBefore w:val="1"/>
          <w:gridAfter w:val="1"/>
          <w:wBefore w:w="637" w:type="dxa"/>
          <w:wAfter w:w="638" w:type="dxa"/>
          <w:trHeight w:val="291" w:hRule="exact"/>
          <w:jc w:val="center"/>
        </w:trPr>
        <w:tc>
          <w:tcPr>
            <w:tcW w:w="121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textAlignment w:val="center"/>
              <w:rPr>
                <w:rFonts w:ascii="Times New Roman" w:hAnsi="Times New Roman" w:eastAsia="仿宋_GB2312" w:cs="Times New Roman"/>
                <w:kern w:val="0"/>
                <w:sz w:val="20"/>
                <w:szCs w:val="20"/>
              </w:rPr>
            </w:pPr>
            <w:r>
              <w:rPr>
                <w:rFonts w:hint="eastAsia" w:ascii="宋体" w:hAnsi="宋体" w:eastAsia="宋体" w:cs="宋体"/>
                <w:b/>
                <w:color w:val="000000"/>
                <w:kern w:val="0"/>
                <w:sz w:val="20"/>
                <w:szCs w:val="20"/>
                <w:lang w:bidi="ar"/>
              </w:rPr>
              <w:t>20604</w:t>
            </w:r>
          </w:p>
        </w:tc>
        <w:tc>
          <w:tcPr>
            <w:tcW w:w="3557" w:type="dxa"/>
            <w:gridSpan w:val="2"/>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eastAsia="仿宋_GB2312" w:cs="Times New Roman"/>
                <w:kern w:val="0"/>
                <w:sz w:val="20"/>
                <w:szCs w:val="20"/>
              </w:rPr>
            </w:pPr>
            <w:r>
              <w:rPr>
                <w:rFonts w:hint="eastAsia" w:ascii="宋体" w:hAnsi="宋体" w:eastAsia="宋体" w:cs="宋体"/>
                <w:b/>
                <w:color w:val="000000"/>
                <w:kern w:val="0"/>
                <w:sz w:val="20"/>
                <w:szCs w:val="20"/>
                <w:lang w:bidi="ar"/>
              </w:rPr>
              <w:t>技术研究与开发</w:t>
            </w:r>
          </w:p>
        </w:tc>
        <w:tc>
          <w:tcPr>
            <w:tcW w:w="3025" w:type="dxa"/>
            <w:gridSpan w:val="3"/>
            <w:tcBorders>
              <w:top w:val="nil"/>
              <w:left w:val="nil"/>
              <w:bottom w:val="single" w:color="auto" w:sz="4" w:space="0"/>
              <w:right w:val="single" w:color="auto" w:sz="4" w:space="0"/>
            </w:tcBorders>
            <w:shd w:val="clear" w:color="auto" w:fill="auto"/>
            <w:vAlign w:val="center"/>
          </w:tcPr>
          <w:p>
            <w:pPr>
              <w:widowControl/>
              <w:jc w:val="right"/>
              <w:textAlignment w:val="center"/>
              <w:rPr>
                <w:rFonts w:ascii="Times New Roman" w:hAnsi="Times New Roman" w:eastAsia="仿宋_GB2312" w:cs="Times New Roman"/>
                <w:kern w:val="0"/>
                <w:sz w:val="20"/>
                <w:szCs w:val="20"/>
              </w:rPr>
            </w:pPr>
            <w:r>
              <w:rPr>
                <w:rFonts w:hint="eastAsia" w:ascii="宋体" w:hAnsi="宋体" w:eastAsia="宋体" w:cs="宋体"/>
                <w:b/>
                <w:color w:val="000000"/>
                <w:kern w:val="0"/>
                <w:sz w:val="20"/>
                <w:szCs w:val="20"/>
                <w:lang w:bidi="ar"/>
              </w:rPr>
              <w:t>993.05</w:t>
            </w:r>
          </w:p>
        </w:tc>
        <w:tc>
          <w:tcPr>
            <w:tcW w:w="3521" w:type="dxa"/>
            <w:gridSpan w:val="4"/>
            <w:tcBorders>
              <w:top w:val="nil"/>
              <w:left w:val="nil"/>
              <w:bottom w:val="single" w:color="auto" w:sz="4" w:space="0"/>
              <w:right w:val="single" w:color="auto" w:sz="4" w:space="0"/>
            </w:tcBorders>
            <w:shd w:val="clear" w:color="auto" w:fill="auto"/>
            <w:vAlign w:val="center"/>
          </w:tcPr>
          <w:p>
            <w:pPr>
              <w:widowControl/>
              <w:jc w:val="right"/>
              <w:textAlignment w:val="center"/>
              <w:rPr>
                <w:rFonts w:ascii="Times New Roman" w:hAnsi="Times New Roman" w:eastAsia="仿宋_GB2312" w:cs="Times New Roman"/>
                <w:kern w:val="0"/>
                <w:sz w:val="20"/>
                <w:szCs w:val="20"/>
              </w:rPr>
            </w:pPr>
            <w:r>
              <w:rPr>
                <w:rFonts w:hint="eastAsia" w:ascii="宋体" w:hAnsi="宋体" w:eastAsia="宋体" w:cs="宋体"/>
                <w:b/>
                <w:color w:val="000000"/>
                <w:kern w:val="0"/>
                <w:sz w:val="20"/>
                <w:szCs w:val="20"/>
                <w:lang w:bidi="ar"/>
              </w:rPr>
              <w:t>0.00</w:t>
            </w:r>
          </w:p>
        </w:tc>
        <w:tc>
          <w:tcPr>
            <w:tcW w:w="3026" w:type="dxa"/>
            <w:gridSpan w:val="2"/>
            <w:tcBorders>
              <w:top w:val="nil"/>
              <w:left w:val="nil"/>
              <w:bottom w:val="single" w:color="auto" w:sz="4" w:space="0"/>
              <w:right w:val="single" w:color="auto" w:sz="8" w:space="0"/>
            </w:tcBorders>
            <w:shd w:val="clear" w:color="auto" w:fill="auto"/>
            <w:vAlign w:val="center"/>
          </w:tcPr>
          <w:p>
            <w:pPr>
              <w:widowControl/>
              <w:jc w:val="right"/>
              <w:textAlignment w:val="center"/>
              <w:rPr>
                <w:rFonts w:ascii="Times New Roman" w:hAnsi="Times New Roman" w:eastAsia="仿宋_GB2312" w:cs="Times New Roman"/>
                <w:kern w:val="0"/>
                <w:sz w:val="20"/>
                <w:szCs w:val="20"/>
              </w:rPr>
            </w:pPr>
            <w:r>
              <w:rPr>
                <w:rFonts w:hint="eastAsia" w:ascii="宋体" w:hAnsi="宋体" w:eastAsia="宋体" w:cs="宋体"/>
                <w:b/>
                <w:color w:val="000000"/>
                <w:kern w:val="0"/>
                <w:sz w:val="20"/>
                <w:szCs w:val="20"/>
                <w:lang w:bidi="ar"/>
              </w:rPr>
              <w:t>993.05</w:t>
            </w:r>
          </w:p>
        </w:tc>
      </w:tr>
      <w:tr>
        <w:tblPrEx>
          <w:tblCellMar>
            <w:top w:w="0" w:type="dxa"/>
            <w:left w:w="108" w:type="dxa"/>
            <w:bottom w:w="0" w:type="dxa"/>
            <w:right w:w="108" w:type="dxa"/>
          </w:tblCellMar>
        </w:tblPrEx>
        <w:trPr>
          <w:gridBefore w:val="1"/>
          <w:gridAfter w:val="1"/>
          <w:wBefore w:w="637" w:type="dxa"/>
          <w:wAfter w:w="638" w:type="dxa"/>
          <w:trHeight w:val="291" w:hRule="exact"/>
          <w:jc w:val="center"/>
        </w:trPr>
        <w:tc>
          <w:tcPr>
            <w:tcW w:w="121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textAlignment w:val="center"/>
              <w:rPr>
                <w:rFonts w:ascii="Times New Roman" w:hAnsi="Times New Roman" w:eastAsia="仿宋_GB2312" w:cs="Times New Roman"/>
                <w:kern w:val="0"/>
                <w:sz w:val="20"/>
                <w:szCs w:val="20"/>
              </w:rPr>
            </w:pPr>
            <w:r>
              <w:rPr>
                <w:rFonts w:hint="eastAsia" w:ascii="宋体" w:hAnsi="宋体" w:eastAsia="宋体" w:cs="宋体"/>
                <w:color w:val="000000"/>
                <w:kern w:val="0"/>
                <w:sz w:val="20"/>
                <w:szCs w:val="20"/>
                <w:lang w:bidi="ar"/>
              </w:rPr>
              <w:t>2060401</w:t>
            </w:r>
          </w:p>
        </w:tc>
        <w:tc>
          <w:tcPr>
            <w:tcW w:w="3557" w:type="dxa"/>
            <w:gridSpan w:val="2"/>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eastAsia="仿宋_GB2312" w:cs="Times New Roman"/>
                <w:kern w:val="0"/>
                <w:sz w:val="20"/>
                <w:szCs w:val="20"/>
              </w:rPr>
            </w:pPr>
            <w:r>
              <w:rPr>
                <w:rFonts w:hint="eastAsia" w:ascii="宋体" w:hAnsi="宋体" w:eastAsia="宋体" w:cs="宋体"/>
                <w:color w:val="000000"/>
                <w:kern w:val="0"/>
                <w:sz w:val="20"/>
                <w:szCs w:val="20"/>
                <w:lang w:bidi="ar"/>
              </w:rPr>
              <w:t xml:space="preserve">  机构运行</w:t>
            </w:r>
          </w:p>
        </w:tc>
        <w:tc>
          <w:tcPr>
            <w:tcW w:w="3025" w:type="dxa"/>
            <w:gridSpan w:val="3"/>
            <w:tcBorders>
              <w:top w:val="nil"/>
              <w:left w:val="nil"/>
              <w:bottom w:val="single" w:color="auto" w:sz="4" w:space="0"/>
              <w:right w:val="single" w:color="auto" w:sz="4" w:space="0"/>
            </w:tcBorders>
            <w:shd w:val="clear" w:color="auto" w:fill="auto"/>
            <w:vAlign w:val="center"/>
          </w:tcPr>
          <w:p>
            <w:pPr>
              <w:widowControl/>
              <w:jc w:val="right"/>
              <w:textAlignment w:val="center"/>
              <w:rPr>
                <w:rFonts w:ascii="Times New Roman" w:hAnsi="Times New Roman" w:eastAsia="仿宋_GB2312" w:cs="Times New Roman"/>
                <w:kern w:val="0"/>
                <w:sz w:val="20"/>
                <w:szCs w:val="20"/>
              </w:rPr>
            </w:pPr>
            <w:r>
              <w:rPr>
                <w:rFonts w:hint="eastAsia" w:ascii="宋体" w:hAnsi="宋体" w:eastAsia="宋体" w:cs="宋体"/>
                <w:color w:val="000000"/>
                <w:kern w:val="0"/>
                <w:sz w:val="20"/>
                <w:szCs w:val="20"/>
                <w:lang w:bidi="ar"/>
              </w:rPr>
              <w:t>43.68</w:t>
            </w:r>
          </w:p>
        </w:tc>
        <w:tc>
          <w:tcPr>
            <w:tcW w:w="3521" w:type="dxa"/>
            <w:gridSpan w:val="4"/>
            <w:tcBorders>
              <w:top w:val="nil"/>
              <w:left w:val="nil"/>
              <w:bottom w:val="single" w:color="auto" w:sz="4" w:space="0"/>
              <w:right w:val="single" w:color="auto" w:sz="4" w:space="0"/>
            </w:tcBorders>
            <w:shd w:val="clear" w:color="auto" w:fill="auto"/>
            <w:vAlign w:val="center"/>
          </w:tcPr>
          <w:p>
            <w:pPr>
              <w:widowControl/>
              <w:jc w:val="right"/>
              <w:textAlignment w:val="center"/>
              <w:rPr>
                <w:rFonts w:ascii="Times New Roman" w:hAnsi="Times New Roman" w:eastAsia="仿宋_GB2312" w:cs="Times New Roman"/>
                <w:kern w:val="0"/>
                <w:sz w:val="20"/>
                <w:szCs w:val="20"/>
              </w:rPr>
            </w:pPr>
            <w:r>
              <w:rPr>
                <w:rFonts w:hint="eastAsia" w:ascii="宋体" w:hAnsi="宋体" w:eastAsia="宋体" w:cs="宋体"/>
                <w:color w:val="000000"/>
                <w:kern w:val="0"/>
                <w:sz w:val="20"/>
                <w:szCs w:val="20"/>
                <w:lang w:bidi="ar"/>
              </w:rPr>
              <w:t>0.00</w:t>
            </w:r>
          </w:p>
        </w:tc>
        <w:tc>
          <w:tcPr>
            <w:tcW w:w="3026" w:type="dxa"/>
            <w:gridSpan w:val="2"/>
            <w:tcBorders>
              <w:top w:val="nil"/>
              <w:left w:val="nil"/>
              <w:bottom w:val="single" w:color="auto" w:sz="4" w:space="0"/>
              <w:right w:val="single" w:color="auto" w:sz="8" w:space="0"/>
            </w:tcBorders>
            <w:shd w:val="clear" w:color="auto" w:fill="auto"/>
            <w:vAlign w:val="center"/>
          </w:tcPr>
          <w:p>
            <w:pPr>
              <w:widowControl/>
              <w:jc w:val="right"/>
              <w:textAlignment w:val="center"/>
              <w:rPr>
                <w:rFonts w:ascii="Times New Roman" w:hAnsi="Times New Roman" w:eastAsia="仿宋_GB2312" w:cs="Times New Roman"/>
                <w:kern w:val="0"/>
                <w:sz w:val="20"/>
                <w:szCs w:val="20"/>
              </w:rPr>
            </w:pPr>
            <w:r>
              <w:rPr>
                <w:rFonts w:hint="eastAsia" w:ascii="宋体" w:hAnsi="宋体" w:eastAsia="宋体" w:cs="宋体"/>
                <w:color w:val="000000"/>
                <w:kern w:val="0"/>
                <w:sz w:val="20"/>
                <w:szCs w:val="20"/>
                <w:lang w:bidi="ar"/>
              </w:rPr>
              <w:t>43.68</w:t>
            </w:r>
          </w:p>
        </w:tc>
      </w:tr>
      <w:tr>
        <w:tblPrEx>
          <w:tblCellMar>
            <w:top w:w="0" w:type="dxa"/>
            <w:left w:w="108" w:type="dxa"/>
            <w:bottom w:w="0" w:type="dxa"/>
            <w:right w:w="108" w:type="dxa"/>
          </w:tblCellMar>
        </w:tblPrEx>
        <w:trPr>
          <w:gridBefore w:val="1"/>
          <w:gridAfter w:val="1"/>
          <w:wBefore w:w="637" w:type="dxa"/>
          <w:wAfter w:w="638" w:type="dxa"/>
          <w:trHeight w:val="291" w:hRule="exact"/>
          <w:jc w:val="center"/>
        </w:trPr>
        <w:tc>
          <w:tcPr>
            <w:tcW w:w="121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textAlignment w:val="center"/>
              <w:rPr>
                <w:rFonts w:ascii="Times New Roman" w:hAnsi="Times New Roman" w:eastAsia="仿宋_GB2312" w:cs="Times New Roman"/>
                <w:kern w:val="0"/>
                <w:sz w:val="20"/>
                <w:szCs w:val="20"/>
              </w:rPr>
            </w:pPr>
            <w:r>
              <w:rPr>
                <w:rFonts w:hint="eastAsia" w:ascii="宋体" w:hAnsi="宋体" w:eastAsia="宋体" w:cs="宋体"/>
                <w:color w:val="000000"/>
                <w:kern w:val="0"/>
                <w:sz w:val="20"/>
                <w:szCs w:val="20"/>
                <w:lang w:bidi="ar"/>
              </w:rPr>
              <w:t>2060404</w:t>
            </w:r>
          </w:p>
        </w:tc>
        <w:tc>
          <w:tcPr>
            <w:tcW w:w="3557" w:type="dxa"/>
            <w:gridSpan w:val="2"/>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eastAsia="仿宋_GB2312" w:cs="Times New Roman"/>
                <w:kern w:val="0"/>
                <w:sz w:val="20"/>
                <w:szCs w:val="20"/>
              </w:rPr>
            </w:pPr>
            <w:r>
              <w:rPr>
                <w:rFonts w:hint="eastAsia" w:ascii="宋体" w:hAnsi="宋体" w:eastAsia="宋体" w:cs="宋体"/>
                <w:color w:val="000000"/>
                <w:kern w:val="0"/>
                <w:sz w:val="20"/>
                <w:szCs w:val="20"/>
                <w:lang w:bidi="ar"/>
              </w:rPr>
              <w:t xml:space="preserve">  科技成果转化与扩散</w:t>
            </w:r>
          </w:p>
        </w:tc>
        <w:tc>
          <w:tcPr>
            <w:tcW w:w="3025" w:type="dxa"/>
            <w:gridSpan w:val="3"/>
            <w:tcBorders>
              <w:top w:val="nil"/>
              <w:left w:val="nil"/>
              <w:bottom w:val="single" w:color="auto" w:sz="4" w:space="0"/>
              <w:right w:val="single" w:color="auto" w:sz="4" w:space="0"/>
            </w:tcBorders>
            <w:shd w:val="clear" w:color="auto" w:fill="auto"/>
            <w:vAlign w:val="center"/>
          </w:tcPr>
          <w:p>
            <w:pPr>
              <w:widowControl/>
              <w:jc w:val="right"/>
              <w:textAlignment w:val="center"/>
              <w:rPr>
                <w:rFonts w:ascii="Times New Roman" w:hAnsi="Times New Roman" w:eastAsia="仿宋_GB2312" w:cs="Times New Roman"/>
                <w:kern w:val="0"/>
                <w:sz w:val="20"/>
                <w:szCs w:val="20"/>
              </w:rPr>
            </w:pPr>
            <w:r>
              <w:rPr>
                <w:rFonts w:hint="eastAsia" w:ascii="宋体" w:hAnsi="宋体" w:eastAsia="宋体" w:cs="宋体"/>
                <w:color w:val="000000"/>
                <w:kern w:val="0"/>
                <w:sz w:val="20"/>
                <w:szCs w:val="20"/>
                <w:lang w:bidi="ar"/>
              </w:rPr>
              <w:t>907.24</w:t>
            </w:r>
          </w:p>
        </w:tc>
        <w:tc>
          <w:tcPr>
            <w:tcW w:w="3521" w:type="dxa"/>
            <w:gridSpan w:val="4"/>
            <w:tcBorders>
              <w:top w:val="nil"/>
              <w:left w:val="nil"/>
              <w:bottom w:val="single" w:color="auto" w:sz="4" w:space="0"/>
              <w:right w:val="single" w:color="auto" w:sz="4" w:space="0"/>
            </w:tcBorders>
            <w:shd w:val="clear" w:color="auto" w:fill="auto"/>
            <w:vAlign w:val="center"/>
          </w:tcPr>
          <w:p>
            <w:pPr>
              <w:widowControl/>
              <w:jc w:val="right"/>
              <w:textAlignment w:val="center"/>
              <w:rPr>
                <w:rFonts w:ascii="Times New Roman" w:hAnsi="Times New Roman" w:eastAsia="仿宋_GB2312" w:cs="Times New Roman"/>
                <w:kern w:val="0"/>
                <w:sz w:val="20"/>
                <w:szCs w:val="20"/>
              </w:rPr>
            </w:pPr>
            <w:r>
              <w:rPr>
                <w:rFonts w:hint="eastAsia" w:ascii="宋体" w:hAnsi="宋体" w:eastAsia="宋体" w:cs="宋体"/>
                <w:color w:val="000000"/>
                <w:kern w:val="0"/>
                <w:sz w:val="20"/>
                <w:szCs w:val="20"/>
                <w:lang w:bidi="ar"/>
              </w:rPr>
              <w:t>0.00</w:t>
            </w:r>
          </w:p>
        </w:tc>
        <w:tc>
          <w:tcPr>
            <w:tcW w:w="3026" w:type="dxa"/>
            <w:gridSpan w:val="2"/>
            <w:tcBorders>
              <w:top w:val="nil"/>
              <w:left w:val="nil"/>
              <w:bottom w:val="single" w:color="auto" w:sz="4" w:space="0"/>
              <w:right w:val="single" w:color="auto" w:sz="8" w:space="0"/>
            </w:tcBorders>
            <w:shd w:val="clear" w:color="auto" w:fill="auto"/>
            <w:vAlign w:val="center"/>
          </w:tcPr>
          <w:p>
            <w:pPr>
              <w:widowControl/>
              <w:jc w:val="right"/>
              <w:textAlignment w:val="center"/>
              <w:rPr>
                <w:rFonts w:ascii="Times New Roman" w:hAnsi="Times New Roman" w:eastAsia="仿宋_GB2312" w:cs="Times New Roman"/>
                <w:kern w:val="0"/>
                <w:sz w:val="20"/>
                <w:szCs w:val="20"/>
              </w:rPr>
            </w:pPr>
            <w:r>
              <w:rPr>
                <w:rFonts w:hint="eastAsia" w:ascii="宋体" w:hAnsi="宋体" w:eastAsia="宋体" w:cs="宋体"/>
                <w:color w:val="000000"/>
                <w:kern w:val="0"/>
                <w:sz w:val="20"/>
                <w:szCs w:val="20"/>
                <w:lang w:bidi="ar"/>
              </w:rPr>
              <w:t>907.24</w:t>
            </w:r>
          </w:p>
        </w:tc>
      </w:tr>
      <w:tr>
        <w:trPr>
          <w:gridBefore w:val="1"/>
          <w:gridAfter w:val="1"/>
          <w:wBefore w:w="637" w:type="dxa"/>
          <w:wAfter w:w="638" w:type="dxa"/>
          <w:trHeight w:val="291" w:hRule="exact"/>
          <w:jc w:val="center"/>
        </w:trPr>
        <w:tc>
          <w:tcPr>
            <w:tcW w:w="121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textAlignment w:val="center"/>
              <w:rPr>
                <w:rFonts w:ascii="Times New Roman" w:hAnsi="Times New Roman" w:eastAsia="仿宋_GB2312" w:cs="Times New Roman"/>
                <w:b/>
                <w:bCs/>
                <w:kern w:val="0"/>
                <w:sz w:val="20"/>
                <w:szCs w:val="20"/>
              </w:rPr>
            </w:pPr>
            <w:r>
              <w:rPr>
                <w:rFonts w:hint="eastAsia" w:ascii="宋体" w:hAnsi="宋体" w:eastAsia="宋体" w:cs="宋体"/>
                <w:color w:val="000000"/>
                <w:kern w:val="0"/>
                <w:sz w:val="20"/>
                <w:szCs w:val="20"/>
                <w:lang w:bidi="ar"/>
              </w:rPr>
              <w:t>2060499</w:t>
            </w:r>
          </w:p>
        </w:tc>
        <w:tc>
          <w:tcPr>
            <w:tcW w:w="3557" w:type="dxa"/>
            <w:gridSpan w:val="2"/>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eastAsia="仿宋_GB2312" w:cs="Times New Roman"/>
                <w:b/>
                <w:bCs/>
                <w:kern w:val="0"/>
                <w:sz w:val="20"/>
                <w:szCs w:val="20"/>
              </w:rPr>
            </w:pPr>
            <w:r>
              <w:rPr>
                <w:rFonts w:hint="eastAsia" w:ascii="宋体" w:hAnsi="宋体" w:eastAsia="宋体" w:cs="宋体"/>
                <w:color w:val="000000"/>
                <w:kern w:val="0"/>
                <w:sz w:val="20"/>
                <w:szCs w:val="20"/>
                <w:lang w:bidi="ar"/>
              </w:rPr>
              <w:t xml:space="preserve">  其他技术研究与开发支出</w:t>
            </w:r>
          </w:p>
        </w:tc>
        <w:tc>
          <w:tcPr>
            <w:tcW w:w="3025" w:type="dxa"/>
            <w:gridSpan w:val="3"/>
            <w:tcBorders>
              <w:top w:val="nil"/>
              <w:left w:val="nil"/>
              <w:bottom w:val="single" w:color="auto" w:sz="4" w:space="0"/>
              <w:right w:val="single" w:color="auto" w:sz="4" w:space="0"/>
            </w:tcBorders>
            <w:shd w:val="clear" w:color="auto" w:fill="auto"/>
            <w:vAlign w:val="center"/>
          </w:tcPr>
          <w:p>
            <w:pPr>
              <w:widowControl/>
              <w:jc w:val="right"/>
              <w:textAlignment w:val="center"/>
              <w:rPr>
                <w:rFonts w:ascii="Times New Roman" w:hAnsi="Times New Roman" w:eastAsia="仿宋_GB2312" w:cs="Times New Roman"/>
                <w:b/>
                <w:bCs/>
                <w:kern w:val="0"/>
                <w:sz w:val="20"/>
                <w:szCs w:val="20"/>
              </w:rPr>
            </w:pPr>
            <w:r>
              <w:rPr>
                <w:rFonts w:hint="eastAsia" w:ascii="宋体" w:hAnsi="宋体" w:eastAsia="宋体" w:cs="宋体"/>
                <w:color w:val="000000"/>
                <w:kern w:val="0"/>
                <w:sz w:val="20"/>
                <w:szCs w:val="20"/>
                <w:lang w:bidi="ar"/>
              </w:rPr>
              <w:t>42.13</w:t>
            </w:r>
          </w:p>
        </w:tc>
        <w:tc>
          <w:tcPr>
            <w:tcW w:w="3521" w:type="dxa"/>
            <w:gridSpan w:val="4"/>
            <w:tcBorders>
              <w:top w:val="nil"/>
              <w:left w:val="nil"/>
              <w:bottom w:val="single" w:color="auto" w:sz="4" w:space="0"/>
              <w:right w:val="single" w:color="auto" w:sz="4" w:space="0"/>
            </w:tcBorders>
            <w:shd w:val="clear" w:color="auto" w:fill="auto"/>
            <w:vAlign w:val="center"/>
          </w:tcPr>
          <w:p>
            <w:pPr>
              <w:widowControl/>
              <w:jc w:val="right"/>
              <w:textAlignment w:val="center"/>
              <w:rPr>
                <w:rFonts w:ascii="Times New Roman" w:hAnsi="Times New Roman" w:eastAsia="仿宋_GB2312" w:cs="Times New Roman"/>
                <w:b/>
                <w:bCs/>
                <w:kern w:val="0"/>
                <w:sz w:val="20"/>
                <w:szCs w:val="20"/>
              </w:rPr>
            </w:pPr>
            <w:r>
              <w:rPr>
                <w:rFonts w:hint="eastAsia" w:ascii="宋体" w:hAnsi="宋体" w:eastAsia="宋体" w:cs="宋体"/>
                <w:color w:val="000000"/>
                <w:kern w:val="0"/>
                <w:sz w:val="20"/>
                <w:szCs w:val="20"/>
                <w:lang w:bidi="ar"/>
              </w:rPr>
              <w:t>0.00</w:t>
            </w:r>
          </w:p>
        </w:tc>
        <w:tc>
          <w:tcPr>
            <w:tcW w:w="3026" w:type="dxa"/>
            <w:gridSpan w:val="2"/>
            <w:tcBorders>
              <w:top w:val="nil"/>
              <w:left w:val="nil"/>
              <w:bottom w:val="single" w:color="auto" w:sz="4" w:space="0"/>
              <w:right w:val="single" w:color="auto" w:sz="8" w:space="0"/>
            </w:tcBorders>
            <w:shd w:val="clear" w:color="auto" w:fill="auto"/>
            <w:vAlign w:val="center"/>
          </w:tcPr>
          <w:p>
            <w:pPr>
              <w:widowControl/>
              <w:jc w:val="right"/>
              <w:textAlignment w:val="center"/>
              <w:rPr>
                <w:rFonts w:ascii="Times New Roman" w:hAnsi="Times New Roman" w:eastAsia="仿宋_GB2312" w:cs="Times New Roman"/>
                <w:b/>
                <w:bCs/>
                <w:kern w:val="0"/>
                <w:sz w:val="20"/>
                <w:szCs w:val="20"/>
              </w:rPr>
            </w:pPr>
            <w:r>
              <w:rPr>
                <w:rFonts w:hint="eastAsia" w:ascii="宋体" w:hAnsi="宋体" w:eastAsia="宋体" w:cs="宋体"/>
                <w:color w:val="000000"/>
                <w:kern w:val="0"/>
                <w:sz w:val="20"/>
                <w:szCs w:val="20"/>
                <w:lang w:bidi="ar"/>
              </w:rPr>
              <w:t>42.13</w:t>
            </w:r>
          </w:p>
        </w:tc>
      </w:tr>
      <w:tr>
        <w:tblPrEx>
          <w:tblCellMar>
            <w:top w:w="0" w:type="dxa"/>
            <w:left w:w="108" w:type="dxa"/>
            <w:bottom w:w="0" w:type="dxa"/>
            <w:right w:w="108" w:type="dxa"/>
          </w:tblCellMar>
        </w:tblPrEx>
        <w:trPr>
          <w:gridBefore w:val="1"/>
          <w:gridAfter w:val="1"/>
          <w:wBefore w:w="637" w:type="dxa"/>
          <w:wAfter w:w="638" w:type="dxa"/>
          <w:trHeight w:val="291" w:hRule="exact"/>
          <w:jc w:val="center"/>
        </w:trPr>
        <w:tc>
          <w:tcPr>
            <w:tcW w:w="121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textAlignment w:val="center"/>
              <w:rPr>
                <w:rFonts w:ascii="Times New Roman" w:hAnsi="Times New Roman" w:eastAsia="仿宋_GB2312" w:cs="Times New Roman"/>
                <w:kern w:val="0"/>
                <w:sz w:val="20"/>
                <w:szCs w:val="20"/>
              </w:rPr>
            </w:pPr>
            <w:r>
              <w:rPr>
                <w:rFonts w:hint="eastAsia" w:ascii="宋体" w:hAnsi="宋体" w:eastAsia="宋体" w:cs="宋体"/>
                <w:b/>
                <w:color w:val="000000"/>
                <w:kern w:val="0"/>
                <w:sz w:val="20"/>
                <w:szCs w:val="20"/>
                <w:lang w:bidi="ar"/>
              </w:rPr>
              <w:t>20605</w:t>
            </w:r>
          </w:p>
        </w:tc>
        <w:tc>
          <w:tcPr>
            <w:tcW w:w="3557" w:type="dxa"/>
            <w:gridSpan w:val="2"/>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eastAsia="仿宋_GB2312" w:cs="Times New Roman"/>
                <w:kern w:val="0"/>
                <w:sz w:val="20"/>
                <w:szCs w:val="20"/>
              </w:rPr>
            </w:pPr>
            <w:r>
              <w:rPr>
                <w:rFonts w:hint="eastAsia" w:ascii="宋体" w:hAnsi="宋体" w:eastAsia="宋体" w:cs="宋体"/>
                <w:b/>
                <w:color w:val="000000"/>
                <w:kern w:val="0"/>
                <w:sz w:val="20"/>
                <w:szCs w:val="20"/>
                <w:lang w:bidi="ar"/>
              </w:rPr>
              <w:t>科技条件与服务</w:t>
            </w:r>
          </w:p>
        </w:tc>
        <w:tc>
          <w:tcPr>
            <w:tcW w:w="3025" w:type="dxa"/>
            <w:gridSpan w:val="3"/>
            <w:tcBorders>
              <w:top w:val="nil"/>
              <w:left w:val="nil"/>
              <w:bottom w:val="single" w:color="auto" w:sz="4" w:space="0"/>
              <w:right w:val="single" w:color="auto" w:sz="4" w:space="0"/>
            </w:tcBorders>
            <w:shd w:val="clear" w:color="auto" w:fill="auto"/>
            <w:vAlign w:val="center"/>
          </w:tcPr>
          <w:p>
            <w:pPr>
              <w:widowControl/>
              <w:jc w:val="right"/>
              <w:textAlignment w:val="center"/>
              <w:rPr>
                <w:rFonts w:ascii="Times New Roman" w:hAnsi="Times New Roman" w:eastAsia="仿宋_GB2312" w:cs="Times New Roman"/>
                <w:kern w:val="0"/>
                <w:sz w:val="20"/>
                <w:szCs w:val="20"/>
              </w:rPr>
            </w:pPr>
            <w:r>
              <w:rPr>
                <w:rFonts w:hint="eastAsia" w:ascii="宋体" w:hAnsi="宋体" w:eastAsia="宋体" w:cs="宋体"/>
                <w:b/>
                <w:color w:val="000000"/>
                <w:kern w:val="0"/>
                <w:sz w:val="20"/>
                <w:szCs w:val="20"/>
                <w:lang w:bidi="ar"/>
              </w:rPr>
              <w:t>283.89</w:t>
            </w:r>
          </w:p>
        </w:tc>
        <w:tc>
          <w:tcPr>
            <w:tcW w:w="3521" w:type="dxa"/>
            <w:gridSpan w:val="4"/>
            <w:tcBorders>
              <w:top w:val="nil"/>
              <w:left w:val="nil"/>
              <w:bottom w:val="single" w:color="auto" w:sz="4" w:space="0"/>
              <w:right w:val="single" w:color="auto" w:sz="4" w:space="0"/>
            </w:tcBorders>
            <w:shd w:val="clear" w:color="auto" w:fill="auto"/>
            <w:vAlign w:val="center"/>
          </w:tcPr>
          <w:p>
            <w:pPr>
              <w:widowControl/>
              <w:jc w:val="right"/>
              <w:textAlignment w:val="center"/>
              <w:rPr>
                <w:rFonts w:ascii="Times New Roman" w:hAnsi="Times New Roman" w:eastAsia="仿宋_GB2312" w:cs="Times New Roman"/>
                <w:kern w:val="0"/>
                <w:sz w:val="20"/>
                <w:szCs w:val="20"/>
              </w:rPr>
            </w:pPr>
            <w:r>
              <w:rPr>
                <w:rFonts w:hint="eastAsia" w:ascii="宋体" w:hAnsi="宋体" w:eastAsia="宋体" w:cs="宋体"/>
                <w:b/>
                <w:color w:val="000000"/>
                <w:kern w:val="0"/>
                <w:sz w:val="20"/>
                <w:szCs w:val="20"/>
                <w:lang w:bidi="ar"/>
              </w:rPr>
              <w:t>0.00</w:t>
            </w:r>
          </w:p>
        </w:tc>
        <w:tc>
          <w:tcPr>
            <w:tcW w:w="3026" w:type="dxa"/>
            <w:gridSpan w:val="2"/>
            <w:tcBorders>
              <w:top w:val="nil"/>
              <w:left w:val="nil"/>
              <w:bottom w:val="single" w:color="auto" w:sz="4" w:space="0"/>
              <w:right w:val="single" w:color="auto" w:sz="8" w:space="0"/>
            </w:tcBorders>
            <w:shd w:val="clear" w:color="auto" w:fill="auto"/>
            <w:vAlign w:val="center"/>
          </w:tcPr>
          <w:p>
            <w:pPr>
              <w:widowControl/>
              <w:jc w:val="right"/>
              <w:textAlignment w:val="center"/>
              <w:rPr>
                <w:rFonts w:ascii="Times New Roman" w:hAnsi="Times New Roman" w:eastAsia="仿宋_GB2312" w:cs="Times New Roman"/>
                <w:kern w:val="0"/>
                <w:sz w:val="20"/>
                <w:szCs w:val="20"/>
              </w:rPr>
            </w:pPr>
            <w:r>
              <w:rPr>
                <w:rFonts w:hint="eastAsia" w:ascii="宋体" w:hAnsi="宋体" w:eastAsia="宋体" w:cs="宋体"/>
                <w:b/>
                <w:color w:val="000000"/>
                <w:kern w:val="0"/>
                <w:sz w:val="20"/>
                <w:szCs w:val="20"/>
                <w:lang w:bidi="ar"/>
              </w:rPr>
              <w:t>283.89</w:t>
            </w:r>
          </w:p>
        </w:tc>
      </w:tr>
      <w:tr>
        <w:tblPrEx>
          <w:tblCellMar>
            <w:top w:w="0" w:type="dxa"/>
            <w:left w:w="108" w:type="dxa"/>
            <w:bottom w:w="0" w:type="dxa"/>
            <w:right w:w="108" w:type="dxa"/>
          </w:tblCellMar>
        </w:tblPrEx>
        <w:trPr>
          <w:gridBefore w:val="1"/>
          <w:gridAfter w:val="1"/>
          <w:wBefore w:w="637" w:type="dxa"/>
          <w:wAfter w:w="638" w:type="dxa"/>
          <w:trHeight w:val="291" w:hRule="exact"/>
          <w:jc w:val="center"/>
        </w:trPr>
        <w:tc>
          <w:tcPr>
            <w:tcW w:w="121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textAlignment w:val="center"/>
              <w:rPr>
                <w:rFonts w:ascii="Times New Roman" w:hAnsi="Times New Roman" w:eastAsia="仿宋_GB2312" w:cs="Times New Roman"/>
                <w:kern w:val="0"/>
                <w:sz w:val="20"/>
                <w:szCs w:val="20"/>
              </w:rPr>
            </w:pPr>
            <w:r>
              <w:rPr>
                <w:rFonts w:hint="eastAsia" w:ascii="宋体" w:hAnsi="宋体" w:eastAsia="宋体" w:cs="宋体"/>
                <w:color w:val="000000"/>
                <w:kern w:val="0"/>
                <w:sz w:val="20"/>
                <w:szCs w:val="20"/>
                <w:lang w:bidi="ar"/>
              </w:rPr>
              <w:t>2060501</w:t>
            </w:r>
          </w:p>
        </w:tc>
        <w:tc>
          <w:tcPr>
            <w:tcW w:w="3557" w:type="dxa"/>
            <w:gridSpan w:val="2"/>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eastAsia="仿宋_GB2312" w:cs="Times New Roman"/>
                <w:kern w:val="0"/>
                <w:sz w:val="20"/>
                <w:szCs w:val="20"/>
              </w:rPr>
            </w:pPr>
            <w:r>
              <w:rPr>
                <w:rFonts w:hint="eastAsia" w:ascii="宋体" w:hAnsi="宋体" w:eastAsia="宋体" w:cs="宋体"/>
                <w:color w:val="000000"/>
                <w:kern w:val="0"/>
                <w:sz w:val="20"/>
                <w:szCs w:val="20"/>
                <w:lang w:bidi="ar"/>
              </w:rPr>
              <w:t xml:space="preserve">  机构运行</w:t>
            </w:r>
          </w:p>
        </w:tc>
        <w:tc>
          <w:tcPr>
            <w:tcW w:w="3025" w:type="dxa"/>
            <w:gridSpan w:val="3"/>
            <w:tcBorders>
              <w:top w:val="nil"/>
              <w:left w:val="nil"/>
              <w:bottom w:val="single" w:color="auto" w:sz="4" w:space="0"/>
              <w:right w:val="single" w:color="auto" w:sz="4" w:space="0"/>
            </w:tcBorders>
            <w:shd w:val="clear" w:color="auto" w:fill="auto"/>
            <w:vAlign w:val="center"/>
          </w:tcPr>
          <w:p>
            <w:pPr>
              <w:widowControl/>
              <w:jc w:val="right"/>
              <w:textAlignment w:val="center"/>
              <w:rPr>
                <w:rFonts w:ascii="Times New Roman" w:hAnsi="Times New Roman" w:eastAsia="仿宋_GB2312" w:cs="Times New Roman"/>
                <w:kern w:val="0"/>
                <w:sz w:val="20"/>
                <w:szCs w:val="20"/>
              </w:rPr>
            </w:pPr>
            <w:r>
              <w:rPr>
                <w:rFonts w:hint="eastAsia" w:ascii="宋体" w:hAnsi="宋体" w:eastAsia="宋体" w:cs="宋体"/>
                <w:color w:val="000000"/>
                <w:kern w:val="0"/>
                <w:sz w:val="20"/>
                <w:szCs w:val="20"/>
                <w:lang w:bidi="ar"/>
              </w:rPr>
              <w:t>10.00</w:t>
            </w:r>
          </w:p>
        </w:tc>
        <w:tc>
          <w:tcPr>
            <w:tcW w:w="3521" w:type="dxa"/>
            <w:gridSpan w:val="4"/>
            <w:tcBorders>
              <w:top w:val="nil"/>
              <w:left w:val="nil"/>
              <w:bottom w:val="single" w:color="auto" w:sz="4" w:space="0"/>
              <w:right w:val="single" w:color="auto" w:sz="4" w:space="0"/>
            </w:tcBorders>
            <w:shd w:val="clear" w:color="auto" w:fill="auto"/>
            <w:vAlign w:val="center"/>
          </w:tcPr>
          <w:p>
            <w:pPr>
              <w:widowControl/>
              <w:jc w:val="right"/>
              <w:textAlignment w:val="center"/>
              <w:rPr>
                <w:rFonts w:ascii="Times New Roman" w:hAnsi="Times New Roman" w:eastAsia="仿宋_GB2312" w:cs="Times New Roman"/>
                <w:kern w:val="0"/>
                <w:sz w:val="20"/>
                <w:szCs w:val="20"/>
              </w:rPr>
            </w:pPr>
            <w:r>
              <w:rPr>
                <w:rFonts w:hint="eastAsia" w:ascii="宋体" w:hAnsi="宋体" w:eastAsia="宋体" w:cs="宋体"/>
                <w:color w:val="000000"/>
                <w:kern w:val="0"/>
                <w:sz w:val="20"/>
                <w:szCs w:val="20"/>
                <w:lang w:bidi="ar"/>
              </w:rPr>
              <w:t>0.00</w:t>
            </w:r>
          </w:p>
        </w:tc>
        <w:tc>
          <w:tcPr>
            <w:tcW w:w="3026" w:type="dxa"/>
            <w:gridSpan w:val="2"/>
            <w:tcBorders>
              <w:top w:val="nil"/>
              <w:left w:val="nil"/>
              <w:bottom w:val="single" w:color="auto" w:sz="4" w:space="0"/>
              <w:right w:val="single" w:color="auto" w:sz="8" w:space="0"/>
            </w:tcBorders>
            <w:shd w:val="clear" w:color="auto" w:fill="auto"/>
            <w:vAlign w:val="center"/>
          </w:tcPr>
          <w:p>
            <w:pPr>
              <w:widowControl/>
              <w:jc w:val="right"/>
              <w:textAlignment w:val="center"/>
              <w:rPr>
                <w:rFonts w:ascii="Times New Roman" w:hAnsi="Times New Roman" w:eastAsia="仿宋_GB2312" w:cs="Times New Roman"/>
                <w:kern w:val="0"/>
                <w:sz w:val="20"/>
                <w:szCs w:val="20"/>
              </w:rPr>
            </w:pPr>
            <w:r>
              <w:rPr>
                <w:rFonts w:hint="eastAsia" w:ascii="宋体" w:hAnsi="宋体" w:eastAsia="宋体" w:cs="宋体"/>
                <w:color w:val="000000"/>
                <w:kern w:val="0"/>
                <w:sz w:val="20"/>
                <w:szCs w:val="20"/>
                <w:lang w:bidi="ar"/>
              </w:rPr>
              <w:t>10.00</w:t>
            </w:r>
          </w:p>
        </w:tc>
      </w:tr>
      <w:tr>
        <w:tblPrEx>
          <w:tblCellMar>
            <w:top w:w="0" w:type="dxa"/>
            <w:left w:w="108" w:type="dxa"/>
            <w:bottom w:w="0" w:type="dxa"/>
            <w:right w:w="108" w:type="dxa"/>
          </w:tblCellMar>
        </w:tblPrEx>
        <w:trPr>
          <w:gridBefore w:val="1"/>
          <w:gridAfter w:val="1"/>
          <w:wBefore w:w="637" w:type="dxa"/>
          <w:wAfter w:w="638" w:type="dxa"/>
          <w:trHeight w:val="291" w:hRule="exact"/>
          <w:jc w:val="center"/>
        </w:trPr>
        <w:tc>
          <w:tcPr>
            <w:tcW w:w="121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textAlignment w:val="center"/>
              <w:rPr>
                <w:rFonts w:ascii="Times New Roman" w:hAnsi="Times New Roman" w:eastAsia="仿宋_GB2312" w:cs="Times New Roman"/>
                <w:kern w:val="0"/>
                <w:sz w:val="20"/>
                <w:szCs w:val="20"/>
              </w:rPr>
            </w:pPr>
            <w:r>
              <w:rPr>
                <w:rFonts w:hint="eastAsia" w:ascii="宋体" w:hAnsi="宋体" w:eastAsia="宋体" w:cs="宋体"/>
                <w:color w:val="000000"/>
                <w:kern w:val="0"/>
                <w:sz w:val="20"/>
                <w:szCs w:val="20"/>
                <w:lang w:bidi="ar"/>
              </w:rPr>
              <w:t>2060502</w:t>
            </w:r>
          </w:p>
        </w:tc>
        <w:tc>
          <w:tcPr>
            <w:tcW w:w="3557" w:type="dxa"/>
            <w:gridSpan w:val="2"/>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eastAsia="仿宋_GB2312" w:cs="Times New Roman"/>
                <w:kern w:val="0"/>
                <w:sz w:val="20"/>
                <w:szCs w:val="20"/>
              </w:rPr>
            </w:pPr>
            <w:r>
              <w:rPr>
                <w:rFonts w:hint="eastAsia" w:ascii="宋体" w:hAnsi="宋体" w:eastAsia="宋体" w:cs="宋体"/>
                <w:color w:val="000000"/>
                <w:kern w:val="0"/>
                <w:sz w:val="20"/>
                <w:szCs w:val="20"/>
                <w:lang w:bidi="ar"/>
              </w:rPr>
              <w:t xml:space="preserve">  技术创新服务体系</w:t>
            </w:r>
          </w:p>
        </w:tc>
        <w:tc>
          <w:tcPr>
            <w:tcW w:w="3025" w:type="dxa"/>
            <w:gridSpan w:val="3"/>
            <w:tcBorders>
              <w:top w:val="nil"/>
              <w:left w:val="nil"/>
              <w:bottom w:val="single" w:color="auto" w:sz="4" w:space="0"/>
              <w:right w:val="single" w:color="auto" w:sz="4" w:space="0"/>
            </w:tcBorders>
            <w:shd w:val="clear" w:color="auto" w:fill="auto"/>
            <w:vAlign w:val="center"/>
          </w:tcPr>
          <w:p>
            <w:pPr>
              <w:widowControl/>
              <w:jc w:val="right"/>
              <w:textAlignment w:val="center"/>
              <w:rPr>
                <w:rFonts w:ascii="Times New Roman" w:hAnsi="Times New Roman" w:eastAsia="仿宋_GB2312" w:cs="Times New Roman"/>
                <w:kern w:val="0"/>
                <w:sz w:val="20"/>
                <w:szCs w:val="20"/>
              </w:rPr>
            </w:pPr>
            <w:r>
              <w:rPr>
                <w:rFonts w:hint="eastAsia" w:ascii="宋体" w:hAnsi="宋体" w:eastAsia="宋体" w:cs="宋体"/>
                <w:color w:val="000000"/>
                <w:kern w:val="0"/>
                <w:sz w:val="20"/>
                <w:szCs w:val="20"/>
                <w:lang w:bidi="ar"/>
              </w:rPr>
              <w:t>72.12</w:t>
            </w:r>
          </w:p>
        </w:tc>
        <w:tc>
          <w:tcPr>
            <w:tcW w:w="3521" w:type="dxa"/>
            <w:gridSpan w:val="4"/>
            <w:tcBorders>
              <w:top w:val="nil"/>
              <w:left w:val="nil"/>
              <w:bottom w:val="single" w:color="auto" w:sz="4" w:space="0"/>
              <w:right w:val="single" w:color="auto" w:sz="4" w:space="0"/>
            </w:tcBorders>
            <w:shd w:val="clear" w:color="auto" w:fill="auto"/>
            <w:vAlign w:val="center"/>
          </w:tcPr>
          <w:p>
            <w:pPr>
              <w:widowControl/>
              <w:jc w:val="right"/>
              <w:textAlignment w:val="center"/>
              <w:rPr>
                <w:rFonts w:ascii="Times New Roman" w:hAnsi="Times New Roman" w:eastAsia="仿宋_GB2312" w:cs="Times New Roman"/>
                <w:kern w:val="0"/>
                <w:sz w:val="20"/>
                <w:szCs w:val="20"/>
              </w:rPr>
            </w:pPr>
            <w:r>
              <w:rPr>
                <w:rFonts w:hint="eastAsia" w:ascii="宋体" w:hAnsi="宋体" w:eastAsia="宋体" w:cs="宋体"/>
                <w:color w:val="000000"/>
                <w:kern w:val="0"/>
                <w:sz w:val="20"/>
                <w:szCs w:val="20"/>
                <w:lang w:bidi="ar"/>
              </w:rPr>
              <w:t>0.00</w:t>
            </w:r>
          </w:p>
        </w:tc>
        <w:tc>
          <w:tcPr>
            <w:tcW w:w="3026" w:type="dxa"/>
            <w:gridSpan w:val="2"/>
            <w:tcBorders>
              <w:top w:val="nil"/>
              <w:left w:val="nil"/>
              <w:bottom w:val="single" w:color="auto" w:sz="4" w:space="0"/>
              <w:right w:val="single" w:color="auto" w:sz="8" w:space="0"/>
            </w:tcBorders>
            <w:shd w:val="clear" w:color="auto" w:fill="auto"/>
            <w:vAlign w:val="center"/>
          </w:tcPr>
          <w:p>
            <w:pPr>
              <w:widowControl/>
              <w:jc w:val="right"/>
              <w:textAlignment w:val="center"/>
              <w:rPr>
                <w:rFonts w:ascii="Times New Roman" w:hAnsi="Times New Roman" w:eastAsia="仿宋_GB2312" w:cs="Times New Roman"/>
                <w:kern w:val="0"/>
                <w:sz w:val="20"/>
                <w:szCs w:val="20"/>
              </w:rPr>
            </w:pPr>
            <w:r>
              <w:rPr>
                <w:rFonts w:hint="eastAsia" w:ascii="宋体" w:hAnsi="宋体" w:eastAsia="宋体" w:cs="宋体"/>
                <w:color w:val="000000"/>
                <w:kern w:val="0"/>
                <w:sz w:val="20"/>
                <w:szCs w:val="20"/>
                <w:lang w:bidi="ar"/>
              </w:rPr>
              <w:t>72.12</w:t>
            </w:r>
          </w:p>
        </w:tc>
      </w:tr>
      <w:tr>
        <w:trPr>
          <w:gridBefore w:val="1"/>
          <w:gridAfter w:val="1"/>
          <w:wBefore w:w="637" w:type="dxa"/>
          <w:wAfter w:w="638" w:type="dxa"/>
          <w:trHeight w:val="291" w:hRule="exact"/>
          <w:jc w:val="center"/>
        </w:trPr>
        <w:tc>
          <w:tcPr>
            <w:tcW w:w="121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textAlignment w:val="center"/>
              <w:rPr>
                <w:rFonts w:ascii="Times New Roman" w:hAnsi="Times New Roman" w:eastAsia="仿宋_GB2312" w:cs="Times New Roman"/>
                <w:b/>
                <w:bCs/>
                <w:kern w:val="0"/>
                <w:sz w:val="20"/>
                <w:szCs w:val="20"/>
              </w:rPr>
            </w:pPr>
            <w:r>
              <w:rPr>
                <w:rFonts w:hint="eastAsia" w:ascii="宋体" w:hAnsi="宋体" w:eastAsia="宋体" w:cs="宋体"/>
                <w:color w:val="000000"/>
                <w:kern w:val="0"/>
                <w:sz w:val="20"/>
                <w:szCs w:val="20"/>
                <w:lang w:bidi="ar"/>
              </w:rPr>
              <w:t>2060503</w:t>
            </w:r>
          </w:p>
        </w:tc>
        <w:tc>
          <w:tcPr>
            <w:tcW w:w="3557" w:type="dxa"/>
            <w:gridSpan w:val="2"/>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eastAsia="仿宋_GB2312" w:cs="Times New Roman"/>
                <w:b/>
                <w:bCs/>
                <w:kern w:val="0"/>
                <w:sz w:val="20"/>
                <w:szCs w:val="20"/>
              </w:rPr>
            </w:pPr>
            <w:r>
              <w:rPr>
                <w:rFonts w:hint="eastAsia" w:ascii="宋体" w:hAnsi="宋体" w:eastAsia="宋体" w:cs="宋体"/>
                <w:color w:val="000000"/>
                <w:kern w:val="0"/>
                <w:sz w:val="20"/>
                <w:szCs w:val="20"/>
                <w:lang w:bidi="ar"/>
              </w:rPr>
              <w:t xml:space="preserve">  科技条件专项</w:t>
            </w:r>
          </w:p>
        </w:tc>
        <w:tc>
          <w:tcPr>
            <w:tcW w:w="3025" w:type="dxa"/>
            <w:gridSpan w:val="3"/>
            <w:tcBorders>
              <w:top w:val="nil"/>
              <w:left w:val="nil"/>
              <w:bottom w:val="single" w:color="auto" w:sz="4" w:space="0"/>
              <w:right w:val="single" w:color="auto" w:sz="4" w:space="0"/>
            </w:tcBorders>
            <w:shd w:val="clear" w:color="auto" w:fill="auto"/>
            <w:vAlign w:val="center"/>
          </w:tcPr>
          <w:p>
            <w:pPr>
              <w:widowControl/>
              <w:jc w:val="right"/>
              <w:textAlignment w:val="center"/>
              <w:rPr>
                <w:rFonts w:ascii="Times New Roman" w:hAnsi="Times New Roman" w:eastAsia="仿宋_GB2312" w:cs="Times New Roman"/>
                <w:b/>
                <w:bCs/>
                <w:kern w:val="0"/>
                <w:sz w:val="20"/>
                <w:szCs w:val="20"/>
              </w:rPr>
            </w:pPr>
            <w:r>
              <w:rPr>
                <w:rFonts w:hint="eastAsia" w:ascii="宋体" w:hAnsi="宋体" w:eastAsia="宋体" w:cs="宋体"/>
                <w:color w:val="000000"/>
                <w:kern w:val="0"/>
                <w:sz w:val="20"/>
                <w:szCs w:val="20"/>
                <w:lang w:bidi="ar"/>
              </w:rPr>
              <w:t>201.77</w:t>
            </w:r>
          </w:p>
        </w:tc>
        <w:tc>
          <w:tcPr>
            <w:tcW w:w="3521" w:type="dxa"/>
            <w:gridSpan w:val="4"/>
            <w:tcBorders>
              <w:top w:val="nil"/>
              <w:left w:val="nil"/>
              <w:bottom w:val="single" w:color="auto" w:sz="4" w:space="0"/>
              <w:right w:val="single" w:color="auto" w:sz="4" w:space="0"/>
            </w:tcBorders>
            <w:shd w:val="clear" w:color="auto" w:fill="auto"/>
            <w:vAlign w:val="center"/>
          </w:tcPr>
          <w:p>
            <w:pPr>
              <w:widowControl/>
              <w:jc w:val="right"/>
              <w:textAlignment w:val="center"/>
              <w:rPr>
                <w:rFonts w:ascii="Times New Roman" w:hAnsi="Times New Roman" w:eastAsia="仿宋_GB2312" w:cs="Times New Roman"/>
                <w:b/>
                <w:bCs/>
                <w:kern w:val="0"/>
                <w:sz w:val="20"/>
                <w:szCs w:val="20"/>
              </w:rPr>
            </w:pPr>
            <w:r>
              <w:rPr>
                <w:rFonts w:hint="eastAsia" w:ascii="宋体" w:hAnsi="宋体" w:eastAsia="宋体" w:cs="宋体"/>
                <w:color w:val="000000"/>
                <w:kern w:val="0"/>
                <w:sz w:val="20"/>
                <w:szCs w:val="20"/>
                <w:lang w:bidi="ar"/>
              </w:rPr>
              <w:t>0.00</w:t>
            </w:r>
          </w:p>
        </w:tc>
        <w:tc>
          <w:tcPr>
            <w:tcW w:w="3026" w:type="dxa"/>
            <w:gridSpan w:val="2"/>
            <w:tcBorders>
              <w:top w:val="nil"/>
              <w:left w:val="nil"/>
              <w:bottom w:val="single" w:color="auto" w:sz="4" w:space="0"/>
              <w:right w:val="single" w:color="auto" w:sz="8" w:space="0"/>
            </w:tcBorders>
            <w:shd w:val="clear" w:color="auto" w:fill="auto"/>
            <w:vAlign w:val="center"/>
          </w:tcPr>
          <w:p>
            <w:pPr>
              <w:widowControl/>
              <w:jc w:val="right"/>
              <w:textAlignment w:val="center"/>
              <w:rPr>
                <w:rFonts w:ascii="Times New Roman" w:hAnsi="Times New Roman" w:eastAsia="仿宋_GB2312" w:cs="Times New Roman"/>
                <w:b/>
                <w:bCs/>
                <w:kern w:val="0"/>
                <w:sz w:val="20"/>
                <w:szCs w:val="20"/>
              </w:rPr>
            </w:pPr>
            <w:r>
              <w:rPr>
                <w:rFonts w:hint="eastAsia" w:ascii="宋体" w:hAnsi="宋体" w:eastAsia="宋体" w:cs="宋体"/>
                <w:color w:val="000000"/>
                <w:kern w:val="0"/>
                <w:sz w:val="20"/>
                <w:szCs w:val="20"/>
                <w:lang w:bidi="ar"/>
              </w:rPr>
              <w:t>201.77</w:t>
            </w:r>
          </w:p>
        </w:tc>
      </w:tr>
      <w:tr>
        <w:tblPrEx>
          <w:tblCellMar>
            <w:top w:w="0" w:type="dxa"/>
            <w:left w:w="108" w:type="dxa"/>
            <w:bottom w:w="0" w:type="dxa"/>
            <w:right w:w="108" w:type="dxa"/>
          </w:tblCellMar>
        </w:tblPrEx>
        <w:trPr>
          <w:gridBefore w:val="1"/>
          <w:gridAfter w:val="1"/>
          <w:wBefore w:w="637" w:type="dxa"/>
          <w:wAfter w:w="638" w:type="dxa"/>
          <w:trHeight w:val="291" w:hRule="exact"/>
          <w:jc w:val="center"/>
        </w:trPr>
        <w:tc>
          <w:tcPr>
            <w:tcW w:w="121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textAlignment w:val="center"/>
              <w:rPr>
                <w:rFonts w:ascii="Times New Roman" w:hAnsi="Times New Roman" w:eastAsia="仿宋_GB2312" w:cs="Times New Roman"/>
                <w:kern w:val="0"/>
                <w:sz w:val="20"/>
                <w:szCs w:val="20"/>
              </w:rPr>
            </w:pPr>
            <w:r>
              <w:rPr>
                <w:rFonts w:hint="eastAsia" w:ascii="宋体" w:hAnsi="宋体" w:eastAsia="宋体" w:cs="宋体"/>
                <w:b/>
                <w:color w:val="000000"/>
                <w:kern w:val="0"/>
                <w:sz w:val="20"/>
                <w:szCs w:val="20"/>
                <w:lang w:bidi="ar"/>
              </w:rPr>
              <w:t>20607</w:t>
            </w:r>
          </w:p>
        </w:tc>
        <w:tc>
          <w:tcPr>
            <w:tcW w:w="3557" w:type="dxa"/>
            <w:gridSpan w:val="2"/>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eastAsia="仿宋_GB2312" w:cs="Times New Roman"/>
                <w:kern w:val="0"/>
                <w:sz w:val="20"/>
                <w:szCs w:val="20"/>
              </w:rPr>
            </w:pPr>
            <w:r>
              <w:rPr>
                <w:rFonts w:hint="eastAsia" w:ascii="宋体" w:hAnsi="宋体" w:eastAsia="宋体" w:cs="宋体"/>
                <w:b/>
                <w:color w:val="000000"/>
                <w:kern w:val="0"/>
                <w:sz w:val="20"/>
                <w:szCs w:val="20"/>
                <w:lang w:bidi="ar"/>
              </w:rPr>
              <w:t>科学技术普及</w:t>
            </w:r>
          </w:p>
        </w:tc>
        <w:tc>
          <w:tcPr>
            <w:tcW w:w="3025" w:type="dxa"/>
            <w:gridSpan w:val="3"/>
            <w:tcBorders>
              <w:top w:val="nil"/>
              <w:left w:val="nil"/>
              <w:bottom w:val="single" w:color="auto" w:sz="4" w:space="0"/>
              <w:right w:val="single" w:color="auto" w:sz="4" w:space="0"/>
            </w:tcBorders>
            <w:shd w:val="clear" w:color="auto" w:fill="auto"/>
            <w:vAlign w:val="center"/>
          </w:tcPr>
          <w:p>
            <w:pPr>
              <w:widowControl/>
              <w:jc w:val="right"/>
              <w:textAlignment w:val="center"/>
              <w:rPr>
                <w:rFonts w:ascii="Times New Roman" w:hAnsi="Times New Roman" w:eastAsia="仿宋_GB2312" w:cs="Times New Roman"/>
                <w:kern w:val="0"/>
                <w:sz w:val="20"/>
                <w:szCs w:val="20"/>
              </w:rPr>
            </w:pPr>
            <w:r>
              <w:rPr>
                <w:rFonts w:hint="eastAsia" w:ascii="宋体" w:hAnsi="宋体" w:eastAsia="宋体" w:cs="宋体"/>
                <w:b/>
                <w:color w:val="000000"/>
                <w:kern w:val="0"/>
                <w:sz w:val="20"/>
                <w:szCs w:val="20"/>
                <w:lang w:bidi="ar"/>
              </w:rPr>
              <w:t>4.86</w:t>
            </w:r>
          </w:p>
        </w:tc>
        <w:tc>
          <w:tcPr>
            <w:tcW w:w="3521" w:type="dxa"/>
            <w:gridSpan w:val="4"/>
            <w:tcBorders>
              <w:top w:val="nil"/>
              <w:left w:val="nil"/>
              <w:bottom w:val="single" w:color="auto" w:sz="4" w:space="0"/>
              <w:right w:val="single" w:color="auto" w:sz="4" w:space="0"/>
            </w:tcBorders>
            <w:shd w:val="clear" w:color="auto" w:fill="auto"/>
            <w:vAlign w:val="center"/>
          </w:tcPr>
          <w:p>
            <w:pPr>
              <w:widowControl/>
              <w:jc w:val="right"/>
              <w:textAlignment w:val="center"/>
              <w:rPr>
                <w:rFonts w:ascii="Times New Roman" w:hAnsi="Times New Roman" w:eastAsia="仿宋_GB2312" w:cs="Times New Roman"/>
                <w:kern w:val="0"/>
                <w:sz w:val="20"/>
                <w:szCs w:val="20"/>
              </w:rPr>
            </w:pPr>
            <w:r>
              <w:rPr>
                <w:rFonts w:hint="eastAsia" w:ascii="宋体" w:hAnsi="宋体" w:eastAsia="宋体" w:cs="宋体"/>
                <w:b/>
                <w:color w:val="000000"/>
                <w:kern w:val="0"/>
                <w:sz w:val="20"/>
                <w:szCs w:val="20"/>
                <w:lang w:bidi="ar"/>
              </w:rPr>
              <w:t>0.00</w:t>
            </w:r>
          </w:p>
        </w:tc>
        <w:tc>
          <w:tcPr>
            <w:tcW w:w="3026" w:type="dxa"/>
            <w:gridSpan w:val="2"/>
            <w:tcBorders>
              <w:top w:val="nil"/>
              <w:left w:val="nil"/>
              <w:bottom w:val="single" w:color="auto" w:sz="4" w:space="0"/>
              <w:right w:val="single" w:color="auto" w:sz="8" w:space="0"/>
            </w:tcBorders>
            <w:shd w:val="clear" w:color="auto" w:fill="auto"/>
            <w:vAlign w:val="center"/>
          </w:tcPr>
          <w:p>
            <w:pPr>
              <w:widowControl/>
              <w:jc w:val="right"/>
              <w:textAlignment w:val="center"/>
              <w:rPr>
                <w:rFonts w:ascii="Times New Roman" w:hAnsi="Times New Roman" w:eastAsia="仿宋_GB2312" w:cs="Times New Roman"/>
                <w:kern w:val="0"/>
                <w:sz w:val="20"/>
                <w:szCs w:val="20"/>
              </w:rPr>
            </w:pPr>
            <w:r>
              <w:rPr>
                <w:rFonts w:hint="eastAsia" w:ascii="宋体" w:hAnsi="宋体" w:eastAsia="宋体" w:cs="宋体"/>
                <w:b/>
                <w:color w:val="000000"/>
                <w:kern w:val="0"/>
                <w:sz w:val="20"/>
                <w:szCs w:val="20"/>
                <w:lang w:bidi="ar"/>
              </w:rPr>
              <w:t>4.86</w:t>
            </w:r>
          </w:p>
        </w:tc>
      </w:tr>
      <w:tr>
        <w:tblPrEx>
          <w:tblCellMar>
            <w:top w:w="0" w:type="dxa"/>
            <w:left w:w="108" w:type="dxa"/>
            <w:bottom w:w="0" w:type="dxa"/>
            <w:right w:w="108" w:type="dxa"/>
          </w:tblCellMar>
        </w:tblPrEx>
        <w:trPr>
          <w:gridBefore w:val="1"/>
          <w:gridAfter w:val="1"/>
          <w:wBefore w:w="637" w:type="dxa"/>
          <w:wAfter w:w="638" w:type="dxa"/>
          <w:trHeight w:val="291" w:hRule="exact"/>
          <w:jc w:val="center"/>
        </w:trPr>
        <w:tc>
          <w:tcPr>
            <w:tcW w:w="121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textAlignment w:val="center"/>
              <w:rPr>
                <w:rFonts w:ascii="Times New Roman" w:hAnsi="Times New Roman" w:eastAsia="仿宋_GB2312" w:cs="Times New Roman"/>
                <w:b/>
                <w:bCs/>
                <w:kern w:val="0"/>
                <w:sz w:val="20"/>
                <w:szCs w:val="20"/>
              </w:rPr>
            </w:pPr>
            <w:r>
              <w:rPr>
                <w:rFonts w:hint="eastAsia" w:ascii="宋体" w:hAnsi="宋体" w:eastAsia="宋体" w:cs="宋体"/>
                <w:color w:val="000000"/>
                <w:kern w:val="0"/>
                <w:sz w:val="20"/>
                <w:szCs w:val="20"/>
                <w:lang w:bidi="ar"/>
              </w:rPr>
              <w:t>2060702</w:t>
            </w:r>
          </w:p>
        </w:tc>
        <w:tc>
          <w:tcPr>
            <w:tcW w:w="3557" w:type="dxa"/>
            <w:gridSpan w:val="2"/>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eastAsia="仿宋_GB2312" w:cs="Times New Roman"/>
                <w:b/>
                <w:bCs/>
                <w:kern w:val="0"/>
                <w:sz w:val="20"/>
                <w:szCs w:val="20"/>
              </w:rPr>
            </w:pPr>
            <w:r>
              <w:rPr>
                <w:rFonts w:hint="eastAsia" w:ascii="宋体" w:hAnsi="宋体" w:eastAsia="宋体" w:cs="宋体"/>
                <w:color w:val="000000"/>
                <w:kern w:val="0"/>
                <w:sz w:val="20"/>
                <w:szCs w:val="20"/>
                <w:lang w:bidi="ar"/>
              </w:rPr>
              <w:t xml:space="preserve">  科普活动</w:t>
            </w:r>
          </w:p>
        </w:tc>
        <w:tc>
          <w:tcPr>
            <w:tcW w:w="3025" w:type="dxa"/>
            <w:gridSpan w:val="3"/>
            <w:tcBorders>
              <w:top w:val="nil"/>
              <w:left w:val="nil"/>
              <w:bottom w:val="single" w:color="auto" w:sz="4" w:space="0"/>
              <w:right w:val="single" w:color="auto" w:sz="4" w:space="0"/>
            </w:tcBorders>
            <w:shd w:val="clear" w:color="auto" w:fill="auto"/>
            <w:vAlign w:val="center"/>
          </w:tcPr>
          <w:p>
            <w:pPr>
              <w:widowControl/>
              <w:jc w:val="right"/>
              <w:textAlignment w:val="center"/>
              <w:rPr>
                <w:rFonts w:ascii="Times New Roman" w:hAnsi="Times New Roman" w:eastAsia="仿宋_GB2312" w:cs="Times New Roman"/>
                <w:b/>
                <w:bCs/>
                <w:kern w:val="0"/>
                <w:sz w:val="20"/>
                <w:szCs w:val="20"/>
              </w:rPr>
            </w:pPr>
            <w:r>
              <w:rPr>
                <w:rFonts w:hint="eastAsia" w:ascii="宋体" w:hAnsi="宋体" w:eastAsia="宋体" w:cs="宋体"/>
                <w:color w:val="000000"/>
                <w:kern w:val="0"/>
                <w:sz w:val="20"/>
                <w:szCs w:val="20"/>
                <w:lang w:bidi="ar"/>
              </w:rPr>
              <w:t>4.76</w:t>
            </w:r>
          </w:p>
        </w:tc>
        <w:tc>
          <w:tcPr>
            <w:tcW w:w="3521" w:type="dxa"/>
            <w:gridSpan w:val="4"/>
            <w:tcBorders>
              <w:top w:val="nil"/>
              <w:left w:val="nil"/>
              <w:bottom w:val="single" w:color="auto" w:sz="4" w:space="0"/>
              <w:right w:val="single" w:color="auto" w:sz="4" w:space="0"/>
            </w:tcBorders>
            <w:shd w:val="clear" w:color="auto" w:fill="auto"/>
            <w:vAlign w:val="center"/>
          </w:tcPr>
          <w:p>
            <w:pPr>
              <w:widowControl/>
              <w:jc w:val="right"/>
              <w:textAlignment w:val="center"/>
              <w:rPr>
                <w:rFonts w:ascii="Times New Roman" w:hAnsi="Times New Roman" w:eastAsia="仿宋_GB2312" w:cs="Times New Roman"/>
                <w:b/>
                <w:bCs/>
                <w:kern w:val="0"/>
                <w:sz w:val="20"/>
                <w:szCs w:val="20"/>
              </w:rPr>
            </w:pPr>
            <w:r>
              <w:rPr>
                <w:rFonts w:hint="eastAsia" w:ascii="宋体" w:hAnsi="宋体" w:eastAsia="宋体" w:cs="宋体"/>
                <w:color w:val="000000"/>
                <w:kern w:val="0"/>
                <w:sz w:val="20"/>
                <w:szCs w:val="20"/>
                <w:lang w:bidi="ar"/>
              </w:rPr>
              <w:t>0.00</w:t>
            </w:r>
          </w:p>
        </w:tc>
        <w:tc>
          <w:tcPr>
            <w:tcW w:w="3026" w:type="dxa"/>
            <w:gridSpan w:val="2"/>
            <w:tcBorders>
              <w:top w:val="nil"/>
              <w:left w:val="nil"/>
              <w:bottom w:val="single" w:color="auto" w:sz="4" w:space="0"/>
              <w:right w:val="single" w:color="auto" w:sz="8" w:space="0"/>
            </w:tcBorders>
            <w:shd w:val="clear" w:color="auto" w:fill="auto"/>
            <w:vAlign w:val="center"/>
          </w:tcPr>
          <w:p>
            <w:pPr>
              <w:widowControl/>
              <w:jc w:val="right"/>
              <w:textAlignment w:val="center"/>
              <w:rPr>
                <w:rFonts w:ascii="Times New Roman" w:hAnsi="Times New Roman" w:eastAsia="仿宋_GB2312" w:cs="Times New Roman"/>
                <w:b/>
                <w:bCs/>
                <w:kern w:val="0"/>
                <w:sz w:val="20"/>
                <w:szCs w:val="20"/>
              </w:rPr>
            </w:pPr>
            <w:r>
              <w:rPr>
                <w:rFonts w:hint="eastAsia" w:ascii="宋体" w:hAnsi="宋体" w:eastAsia="宋体" w:cs="宋体"/>
                <w:color w:val="000000"/>
                <w:kern w:val="0"/>
                <w:sz w:val="20"/>
                <w:szCs w:val="20"/>
                <w:lang w:bidi="ar"/>
              </w:rPr>
              <w:t>4.76</w:t>
            </w:r>
          </w:p>
        </w:tc>
      </w:tr>
      <w:tr>
        <w:tblPrEx>
          <w:tblCellMar>
            <w:top w:w="0" w:type="dxa"/>
            <w:left w:w="108" w:type="dxa"/>
            <w:bottom w:w="0" w:type="dxa"/>
            <w:right w:w="108" w:type="dxa"/>
          </w:tblCellMar>
        </w:tblPrEx>
        <w:trPr>
          <w:gridBefore w:val="1"/>
          <w:gridAfter w:val="1"/>
          <w:wBefore w:w="637" w:type="dxa"/>
          <w:wAfter w:w="638" w:type="dxa"/>
          <w:trHeight w:val="291" w:hRule="exact"/>
          <w:jc w:val="center"/>
        </w:trPr>
        <w:tc>
          <w:tcPr>
            <w:tcW w:w="121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textAlignment w:val="center"/>
              <w:rPr>
                <w:rFonts w:ascii="Times New Roman" w:hAnsi="Times New Roman" w:eastAsia="仿宋_GB2312" w:cs="Times New Roman"/>
                <w:b/>
                <w:bCs/>
                <w:kern w:val="0"/>
                <w:sz w:val="20"/>
                <w:szCs w:val="20"/>
              </w:rPr>
            </w:pPr>
            <w:r>
              <w:rPr>
                <w:rFonts w:hint="eastAsia" w:ascii="宋体" w:hAnsi="宋体" w:eastAsia="宋体" w:cs="宋体"/>
                <w:color w:val="000000"/>
                <w:kern w:val="0"/>
                <w:sz w:val="20"/>
                <w:szCs w:val="20"/>
                <w:lang w:bidi="ar"/>
              </w:rPr>
              <w:t>2060799</w:t>
            </w:r>
          </w:p>
        </w:tc>
        <w:tc>
          <w:tcPr>
            <w:tcW w:w="3557" w:type="dxa"/>
            <w:gridSpan w:val="2"/>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eastAsia="仿宋_GB2312" w:cs="Times New Roman"/>
                <w:b/>
                <w:bCs/>
                <w:kern w:val="0"/>
                <w:sz w:val="20"/>
                <w:szCs w:val="20"/>
              </w:rPr>
            </w:pPr>
            <w:r>
              <w:rPr>
                <w:rFonts w:hint="eastAsia" w:ascii="宋体" w:hAnsi="宋体" w:eastAsia="宋体" w:cs="宋体"/>
                <w:color w:val="000000"/>
                <w:kern w:val="0"/>
                <w:sz w:val="20"/>
                <w:szCs w:val="20"/>
                <w:lang w:bidi="ar"/>
              </w:rPr>
              <w:t xml:space="preserve">  其他科学技术普及支出</w:t>
            </w:r>
          </w:p>
        </w:tc>
        <w:tc>
          <w:tcPr>
            <w:tcW w:w="3025" w:type="dxa"/>
            <w:gridSpan w:val="3"/>
            <w:tcBorders>
              <w:top w:val="nil"/>
              <w:left w:val="nil"/>
              <w:bottom w:val="single" w:color="auto" w:sz="4" w:space="0"/>
              <w:right w:val="single" w:color="auto" w:sz="4" w:space="0"/>
            </w:tcBorders>
            <w:shd w:val="clear" w:color="auto" w:fill="auto"/>
            <w:vAlign w:val="center"/>
          </w:tcPr>
          <w:p>
            <w:pPr>
              <w:widowControl/>
              <w:jc w:val="right"/>
              <w:textAlignment w:val="center"/>
              <w:rPr>
                <w:rFonts w:ascii="Times New Roman" w:hAnsi="Times New Roman" w:eastAsia="仿宋_GB2312" w:cs="Times New Roman"/>
                <w:b/>
                <w:bCs/>
                <w:kern w:val="0"/>
                <w:sz w:val="20"/>
                <w:szCs w:val="20"/>
              </w:rPr>
            </w:pPr>
            <w:r>
              <w:rPr>
                <w:rFonts w:hint="eastAsia" w:ascii="宋体" w:hAnsi="宋体" w:eastAsia="宋体" w:cs="宋体"/>
                <w:color w:val="000000"/>
                <w:kern w:val="0"/>
                <w:sz w:val="20"/>
                <w:szCs w:val="20"/>
                <w:lang w:bidi="ar"/>
              </w:rPr>
              <w:t>0.10</w:t>
            </w:r>
          </w:p>
        </w:tc>
        <w:tc>
          <w:tcPr>
            <w:tcW w:w="3521" w:type="dxa"/>
            <w:gridSpan w:val="4"/>
            <w:tcBorders>
              <w:top w:val="nil"/>
              <w:left w:val="nil"/>
              <w:bottom w:val="single" w:color="auto" w:sz="4" w:space="0"/>
              <w:right w:val="single" w:color="auto" w:sz="4" w:space="0"/>
            </w:tcBorders>
            <w:shd w:val="clear" w:color="auto" w:fill="auto"/>
            <w:vAlign w:val="center"/>
          </w:tcPr>
          <w:p>
            <w:pPr>
              <w:widowControl/>
              <w:jc w:val="right"/>
              <w:textAlignment w:val="center"/>
              <w:rPr>
                <w:rFonts w:ascii="Times New Roman" w:hAnsi="Times New Roman" w:eastAsia="仿宋_GB2312" w:cs="Times New Roman"/>
                <w:b/>
                <w:bCs/>
                <w:kern w:val="0"/>
                <w:sz w:val="20"/>
                <w:szCs w:val="20"/>
              </w:rPr>
            </w:pPr>
            <w:r>
              <w:rPr>
                <w:rFonts w:hint="eastAsia" w:ascii="宋体" w:hAnsi="宋体" w:eastAsia="宋体" w:cs="宋体"/>
                <w:color w:val="000000"/>
                <w:kern w:val="0"/>
                <w:sz w:val="20"/>
                <w:szCs w:val="20"/>
                <w:lang w:bidi="ar"/>
              </w:rPr>
              <w:t>0.00</w:t>
            </w:r>
          </w:p>
        </w:tc>
        <w:tc>
          <w:tcPr>
            <w:tcW w:w="3026" w:type="dxa"/>
            <w:gridSpan w:val="2"/>
            <w:tcBorders>
              <w:top w:val="nil"/>
              <w:left w:val="nil"/>
              <w:bottom w:val="single" w:color="auto" w:sz="4" w:space="0"/>
              <w:right w:val="single" w:color="auto" w:sz="8" w:space="0"/>
            </w:tcBorders>
            <w:shd w:val="clear" w:color="auto" w:fill="auto"/>
            <w:vAlign w:val="center"/>
          </w:tcPr>
          <w:p>
            <w:pPr>
              <w:widowControl/>
              <w:jc w:val="right"/>
              <w:textAlignment w:val="center"/>
              <w:rPr>
                <w:rFonts w:ascii="Times New Roman" w:hAnsi="Times New Roman" w:eastAsia="仿宋_GB2312" w:cs="Times New Roman"/>
                <w:b/>
                <w:bCs/>
                <w:kern w:val="0"/>
                <w:sz w:val="20"/>
                <w:szCs w:val="20"/>
              </w:rPr>
            </w:pPr>
            <w:r>
              <w:rPr>
                <w:rFonts w:hint="eastAsia" w:ascii="宋体" w:hAnsi="宋体" w:eastAsia="宋体" w:cs="宋体"/>
                <w:color w:val="000000"/>
                <w:kern w:val="0"/>
                <w:sz w:val="20"/>
                <w:szCs w:val="20"/>
                <w:lang w:bidi="ar"/>
              </w:rPr>
              <w:t>0.10</w:t>
            </w:r>
          </w:p>
        </w:tc>
      </w:tr>
      <w:tr>
        <w:trPr>
          <w:gridBefore w:val="1"/>
          <w:gridAfter w:val="1"/>
          <w:wBefore w:w="637" w:type="dxa"/>
          <w:wAfter w:w="638" w:type="dxa"/>
          <w:trHeight w:val="291" w:hRule="exact"/>
          <w:jc w:val="center"/>
        </w:trPr>
        <w:tc>
          <w:tcPr>
            <w:tcW w:w="121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textAlignment w:val="center"/>
              <w:rPr>
                <w:rFonts w:ascii="Times New Roman" w:hAnsi="Times New Roman" w:eastAsia="仿宋_GB2312" w:cs="Times New Roman"/>
                <w:kern w:val="0"/>
                <w:sz w:val="20"/>
                <w:szCs w:val="20"/>
              </w:rPr>
            </w:pPr>
            <w:r>
              <w:rPr>
                <w:rFonts w:hint="eastAsia" w:ascii="宋体" w:hAnsi="宋体" w:eastAsia="宋体" w:cs="宋体"/>
                <w:b/>
                <w:color w:val="000000"/>
                <w:kern w:val="0"/>
                <w:sz w:val="20"/>
                <w:szCs w:val="20"/>
                <w:lang w:bidi="ar"/>
              </w:rPr>
              <w:t>208</w:t>
            </w:r>
          </w:p>
        </w:tc>
        <w:tc>
          <w:tcPr>
            <w:tcW w:w="3557" w:type="dxa"/>
            <w:gridSpan w:val="2"/>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eastAsia="仿宋_GB2312" w:cs="Times New Roman"/>
                <w:kern w:val="0"/>
                <w:sz w:val="20"/>
                <w:szCs w:val="20"/>
              </w:rPr>
            </w:pPr>
            <w:r>
              <w:rPr>
                <w:rFonts w:hint="eastAsia" w:ascii="宋体" w:hAnsi="宋体" w:eastAsia="宋体" w:cs="宋体"/>
                <w:b/>
                <w:color w:val="000000"/>
                <w:kern w:val="0"/>
                <w:sz w:val="20"/>
                <w:szCs w:val="20"/>
                <w:lang w:bidi="ar"/>
              </w:rPr>
              <w:t>社会保障和就业支出</w:t>
            </w:r>
          </w:p>
        </w:tc>
        <w:tc>
          <w:tcPr>
            <w:tcW w:w="3025" w:type="dxa"/>
            <w:gridSpan w:val="3"/>
            <w:tcBorders>
              <w:top w:val="nil"/>
              <w:left w:val="nil"/>
              <w:bottom w:val="single" w:color="auto" w:sz="4" w:space="0"/>
              <w:right w:val="single" w:color="auto" w:sz="4" w:space="0"/>
            </w:tcBorders>
            <w:shd w:val="clear" w:color="auto" w:fill="auto"/>
            <w:vAlign w:val="center"/>
          </w:tcPr>
          <w:p>
            <w:pPr>
              <w:widowControl/>
              <w:jc w:val="right"/>
              <w:textAlignment w:val="center"/>
              <w:rPr>
                <w:rFonts w:ascii="Times New Roman" w:hAnsi="Times New Roman" w:eastAsia="仿宋_GB2312" w:cs="Times New Roman"/>
                <w:kern w:val="0"/>
                <w:sz w:val="20"/>
                <w:szCs w:val="20"/>
              </w:rPr>
            </w:pPr>
            <w:r>
              <w:rPr>
                <w:rFonts w:hint="eastAsia" w:ascii="宋体" w:hAnsi="宋体" w:eastAsia="宋体" w:cs="宋体"/>
                <w:b/>
                <w:color w:val="000000"/>
                <w:kern w:val="0"/>
                <w:sz w:val="20"/>
                <w:szCs w:val="20"/>
                <w:lang w:bidi="ar"/>
              </w:rPr>
              <w:t>135.78</w:t>
            </w:r>
          </w:p>
        </w:tc>
        <w:tc>
          <w:tcPr>
            <w:tcW w:w="3521" w:type="dxa"/>
            <w:gridSpan w:val="4"/>
            <w:tcBorders>
              <w:top w:val="nil"/>
              <w:left w:val="nil"/>
              <w:bottom w:val="single" w:color="auto" w:sz="4" w:space="0"/>
              <w:right w:val="single" w:color="auto" w:sz="4" w:space="0"/>
            </w:tcBorders>
            <w:shd w:val="clear" w:color="auto" w:fill="auto"/>
            <w:vAlign w:val="center"/>
          </w:tcPr>
          <w:p>
            <w:pPr>
              <w:widowControl/>
              <w:jc w:val="right"/>
              <w:textAlignment w:val="center"/>
              <w:rPr>
                <w:rFonts w:ascii="Times New Roman" w:hAnsi="Times New Roman" w:eastAsia="仿宋_GB2312" w:cs="Times New Roman"/>
                <w:kern w:val="0"/>
                <w:sz w:val="20"/>
                <w:szCs w:val="20"/>
              </w:rPr>
            </w:pPr>
            <w:r>
              <w:rPr>
                <w:rFonts w:hint="eastAsia" w:ascii="宋体" w:hAnsi="宋体" w:eastAsia="宋体" w:cs="宋体"/>
                <w:b/>
                <w:color w:val="000000"/>
                <w:kern w:val="0"/>
                <w:sz w:val="20"/>
                <w:szCs w:val="20"/>
                <w:lang w:bidi="ar"/>
              </w:rPr>
              <w:t>135.78</w:t>
            </w:r>
          </w:p>
        </w:tc>
        <w:tc>
          <w:tcPr>
            <w:tcW w:w="3026" w:type="dxa"/>
            <w:gridSpan w:val="2"/>
            <w:tcBorders>
              <w:top w:val="nil"/>
              <w:left w:val="nil"/>
              <w:bottom w:val="single" w:color="auto" w:sz="4" w:space="0"/>
              <w:right w:val="single" w:color="auto" w:sz="8" w:space="0"/>
            </w:tcBorders>
            <w:shd w:val="clear" w:color="auto" w:fill="auto"/>
            <w:vAlign w:val="center"/>
          </w:tcPr>
          <w:p>
            <w:pPr>
              <w:widowControl/>
              <w:jc w:val="right"/>
              <w:textAlignment w:val="center"/>
              <w:rPr>
                <w:rFonts w:ascii="Times New Roman" w:hAnsi="Times New Roman" w:eastAsia="仿宋_GB2312" w:cs="Times New Roman"/>
                <w:kern w:val="0"/>
                <w:sz w:val="20"/>
                <w:szCs w:val="20"/>
              </w:rPr>
            </w:pPr>
            <w:r>
              <w:rPr>
                <w:rFonts w:hint="eastAsia" w:ascii="宋体" w:hAnsi="宋体" w:eastAsia="宋体" w:cs="宋体"/>
                <w:b/>
                <w:color w:val="000000"/>
                <w:kern w:val="0"/>
                <w:sz w:val="20"/>
                <w:szCs w:val="20"/>
                <w:lang w:bidi="ar"/>
              </w:rPr>
              <w:t>0.00</w:t>
            </w:r>
          </w:p>
        </w:tc>
      </w:tr>
      <w:tr>
        <w:tblPrEx>
          <w:tblCellMar>
            <w:top w:w="0" w:type="dxa"/>
            <w:left w:w="108" w:type="dxa"/>
            <w:bottom w:w="0" w:type="dxa"/>
            <w:right w:w="108" w:type="dxa"/>
          </w:tblCellMar>
        </w:tblPrEx>
        <w:trPr>
          <w:gridBefore w:val="1"/>
          <w:gridAfter w:val="1"/>
          <w:wBefore w:w="637" w:type="dxa"/>
          <w:wAfter w:w="638" w:type="dxa"/>
          <w:trHeight w:val="291" w:hRule="exact"/>
          <w:jc w:val="center"/>
        </w:trPr>
        <w:tc>
          <w:tcPr>
            <w:tcW w:w="121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textAlignment w:val="center"/>
              <w:rPr>
                <w:rFonts w:ascii="Times New Roman" w:hAnsi="Times New Roman" w:eastAsia="仿宋_GB2312" w:cs="Times New Roman"/>
                <w:kern w:val="0"/>
                <w:sz w:val="20"/>
                <w:szCs w:val="20"/>
              </w:rPr>
            </w:pPr>
            <w:r>
              <w:rPr>
                <w:rFonts w:hint="eastAsia" w:ascii="宋体" w:hAnsi="宋体" w:eastAsia="宋体" w:cs="宋体"/>
                <w:b/>
                <w:color w:val="000000"/>
                <w:kern w:val="0"/>
                <w:sz w:val="20"/>
                <w:szCs w:val="20"/>
                <w:lang w:bidi="ar"/>
              </w:rPr>
              <w:t>20805</w:t>
            </w:r>
          </w:p>
        </w:tc>
        <w:tc>
          <w:tcPr>
            <w:tcW w:w="3557" w:type="dxa"/>
            <w:gridSpan w:val="2"/>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eastAsia="仿宋_GB2312" w:cs="Times New Roman"/>
                <w:kern w:val="0"/>
                <w:sz w:val="20"/>
                <w:szCs w:val="20"/>
              </w:rPr>
            </w:pPr>
            <w:r>
              <w:rPr>
                <w:rFonts w:hint="eastAsia" w:ascii="宋体" w:hAnsi="宋体" w:eastAsia="宋体" w:cs="宋体"/>
                <w:b/>
                <w:color w:val="000000"/>
                <w:kern w:val="0"/>
                <w:sz w:val="20"/>
                <w:szCs w:val="20"/>
                <w:lang w:bidi="ar"/>
              </w:rPr>
              <w:t>行政事业单位养老支出</w:t>
            </w:r>
          </w:p>
        </w:tc>
        <w:tc>
          <w:tcPr>
            <w:tcW w:w="3025" w:type="dxa"/>
            <w:gridSpan w:val="3"/>
            <w:tcBorders>
              <w:top w:val="nil"/>
              <w:left w:val="nil"/>
              <w:bottom w:val="single" w:color="auto" w:sz="4" w:space="0"/>
              <w:right w:val="single" w:color="auto" w:sz="4" w:space="0"/>
            </w:tcBorders>
            <w:shd w:val="clear" w:color="auto" w:fill="auto"/>
            <w:vAlign w:val="center"/>
          </w:tcPr>
          <w:p>
            <w:pPr>
              <w:widowControl/>
              <w:jc w:val="right"/>
              <w:textAlignment w:val="center"/>
              <w:rPr>
                <w:rFonts w:ascii="Times New Roman" w:hAnsi="Times New Roman" w:eastAsia="仿宋_GB2312" w:cs="Times New Roman"/>
                <w:kern w:val="0"/>
                <w:sz w:val="20"/>
                <w:szCs w:val="20"/>
              </w:rPr>
            </w:pPr>
            <w:r>
              <w:rPr>
                <w:rFonts w:hint="eastAsia" w:ascii="宋体" w:hAnsi="宋体" w:eastAsia="宋体" w:cs="宋体"/>
                <w:b/>
                <w:color w:val="000000"/>
                <w:kern w:val="0"/>
                <w:sz w:val="20"/>
                <w:szCs w:val="20"/>
                <w:lang w:bidi="ar"/>
              </w:rPr>
              <w:t>135.78</w:t>
            </w:r>
          </w:p>
        </w:tc>
        <w:tc>
          <w:tcPr>
            <w:tcW w:w="3521" w:type="dxa"/>
            <w:gridSpan w:val="4"/>
            <w:tcBorders>
              <w:top w:val="nil"/>
              <w:left w:val="nil"/>
              <w:bottom w:val="single" w:color="auto" w:sz="4" w:space="0"/>
              <w:right w:val="single" w:color="auto" w:sz="4" w:space="0"/>
            </w:tcBorders>
            <w:shd w:val="clear" w:color="auto" w:fill="auto"/>
            <w:vAlign w:val="center"/>
          </w:tcPr>
          <w:p>
            <w:pPr>
              <w:widowControl/>
              <w:jc w:val="right"/>
              <w:textAlignment w:val="center"/>
              <w:rPr>
                <w:rFonts w:ascii="Times New Roman" w:hAnsi="Times New Roman" w:eastAsia="仿宋_GB2312" w:cs="Times New Roman"/>
                <w:kern w:val="0"/>
                <w:sz w:val="20"/>
                <w:szCs w:val="20"/>
              </w:rPr>
            </w:pPr>
            <w:r>
              <w:rPr>
                <w:rFonts w:hint="eastAsia" w:ascii="宋体" w:hAnsi="宋体" w:eastAsia="宋体" w:cs="宋体"/>
                <w:b/>
                <w:color w:val="000000"/>
                <w:kern w:val="0"/>
                <w:sz w:val="20"/>
                <w:szCs w:val="20"/>
                <w:lang w:bidi="ar"/>
              </w:rPr>
              <w:t>135.78</w:t>
            </w:r>
          </w:p>
        </w:tc>
        <w:tc>
          <w:tcPr>
            <w:tcW w:w="3026" w:type="dxa"/>
            <w:gridSpan w:val="2"/>
            <w:tcBorders>
              <w:top w:val="nil"/>
              <w:left w:val="nil"/>
              <w:bottom w:val="single" w:color="auto" w:sz="4" w:space="0"/>
              <w:right w:val="single" w:color="auto" w:sz="8" w:space="0"/>
            </w:tcBorders>
            <w:shd w:val="clear" w:color="auto" w:fill="auto"/>
            <w:vAlign w:val="center"/>
          </w:tcPr>
          <w:p>
            <w:pPr>
              <w:widowControl/>
              <w:jc w:val="right"/>
              <w:textAlignment w:val="center"/>
              <w:rPr>
                <w:rFonts w:ascii="Times New Roman" w:hAnsi="Times New Roman" w:eastAsia="仿宋_GB2312" w:cs="Times New Roman"/>
                <w:kern w:val="0"/>
                <w:sz w:val="20"/>
                <w:szCs w:val="20"/>
              </w:rPr>
            </w:pPr>
            <w:r>
              <w:rPr>
                <w:rFonts w:hint="eastAsia" w:ascii="宋体" w:hAnsi="宋体" w:eastAsia="宋体" w:cs="宋体"/>
                <w:b/>
                <w:color w:val="000000"/>
                <w:kern w:val="0"/>
                <w:sz w:val="20"/>
                <w:szCs w:val="20"/>
                <w:lang w:bidi="ar"/>
              </w:rPr>
              <w:t>0.00</w:t>
            </w:r>
          </w:p>
        </w:tc>
      </w:tr>
      <w:tr>
        <w:tblPrEx>
          <w:tblCellMar>
            <w:top w:w="0" w:type="dxa"/>
            <w:left w:w="108" w:type="dxa"/>
            <w:bottom w:w="0" w:type="dxa"/>
            <w:right w:w="108" w:type="dxa"/>
          </w:tblCellMar>
        </w:tblPrEx>
        <w:trPr>
          <w:gridBefore w:val="1"/>
          <w:gridAfter w:val="1"/>
          <w:wBefore w:w="637" w:type="dxa"/>
          <w:wAfter w:w="638" w:type="dxa"/>
          <w:trHeight w:val="291" w:hRule="exact"/>
          <w:jc w:val="center"/>
        </w:trPr>
        <w:tc>
          <w:tcPr>
            <w:tcW w:w="121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textAlignment w:val="center"/>
              <w:rPr>
                <w:rFonts w:ascii="Times New Roman" w:hAnsi="Times New Roman" w:eastAsia="仿宋_GB2312" w:cs="Times New Roman"/>
                <w:b/>
                <w:bCs/>
                <w:kern w:val="0"/>
                <w:sz w:val="20"/>
                <w:szCs w:val="20"/>
              </w:rPr>
            </w:pPr>
            <w:r>
              <w:rPr>
                <w:rFonts w:hint="eastAsia" w:ascii="宋体" w:hAnsi="宋体" w:eastAsia="宋体" w:cs="宋体"/>
                <w:color w:val="000000"/>
                <w:kern w:val="0"/>
                <w:sz w:val="20"/>
                <w:szCs w:val="20"/>
                <w:lang w:bidi="ar"/>
              </w:rPr>
              <w:t>2080505</w:t>
            </w:r>
          </w:p>
        </w:tc>
        <w:tc>
          <w:tcPr>
            <w:tcW w:w="3557" w:type="dxa"/>
            <w:gridSpan w:val="2"/>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eastAsia="仿宋_GB2312" w:cs="Times New Roman"/>
                <w:b/>
                <w:bCs/>
                <w:kern w:val="0"/>
                <w:sz w:val="20"/>
                <w:szCs w:val="20"/>
              </w:rPr>
            </w:pPr>
            <w:r>
              <w:rPr>
                <w:rFonts w:hint="eastAsia" w:ascii="宋体" w:hAnsi="宋体" w:eastAsia="宋体" w:cs="宋体"/>
                <w:color w:val="000000"/>
                <w:kern w:val="0"/>
                <w:sz w:val="20"/>
                <w:szCs w:val="20"/>
                <w:lang w:bidi="ar"/>
              </w:rPr>
              <w:t xml:space="preserve">  机关事业单位基本养老保险缴费支出</w:t>
            </w:r>
          </w:p>
        </w:tc>
        <w:tc>
          <w:tcPr>
            <w:tcW w:w="3025" w:type="dxa"/>
            <w:gridSpan w:val="3"/>
            <w:tcBorders>
              <w:top w:val="nil"/>
              <w:left w:val="nil"/>
              <w:bottom w:val="single" w:color="auto" w:sz="4" w:space="0"/>
              <w:right w:val="single" w:color="auto" w:sz="4" w:space="0"/>
            </w:tcBorders>
            <w:shd w:val="clear" w:color="auto" w:fill="auto"/>
            <w:vAlign w:val="center"/>
          </w:tcPr>
          <w:p>
            <w:pPr>
              <w:widowControl/>
              <w:jc w:val="right"/>
              <w:textAlignment w:val="center"/>
              <w:rPr>
                <w:rFonts w:ascii="Times New Roman" w:hAnsi="Times New Roman" w:eastAsia="仿宋_GB2312" w:cs="Times New Roman"/>
                <w:b/>
                <w:bCs/>
                <w:kern w:val="0"/>
                <w:sz w:val="20"/>
                <w:szCs w:val="20"/>
              </w:rPr>
            </w:pPr>
            <w:r>
              <w:rPr>
                <w:rFonts w:hint="eastAsia" w:ascii="宋体" w:hAnsi="宋体" w:eastAsia="宋体" w:cs="宋体"/>
                <w:color w:val="000000"/>
                <w:kern w:val="0"/>
                <w:sz w:val="20"/>
                <w:szCs w:val="20"/>
                <w:lang w:bidi="ar"/>
              </w:rPr>
              <w:t>88.59</w:t>
            </w:r>
          </w:p>
        </w:tc>
        <w:tc>
          <w:tcPr>
            <w:tcW w:w="3521" w:type="dxa"/>
            <w:gridSpan w:val="4"/>
            <w:tcBorders>
              <w:top w:val="nil"/>
              <w:left w:val="nil"/>
              <w:bottom w:val="single" w:color="auto" w:sz="4" w:space="0"/>
              <w:right w:val="single" w:color="auto" w:sz="4" w:space="0"/>
            </w:tcBorders>
            <w:shd w:val="clear" w:color="auto" w:fill="auto"/>
            <w:vAlign w:val="center"/>
          </w:tcPr>
          <w:p>
            <w:pPr>
              <w:widowControl/>
              <w:jc w:val="right"/>
              <w:textAlignment w:val="center"/>
              <w:rPr>
                <w:rFonts w:ascii="Times New Roman" w:hAnsi="Times New Roman" w:eastAsia="仿宋_GB2312" w:cs="Times New Roman"/>
                <w:b/>
                <w:bCs/>
                <w:kern w:val="0"/>
                <w:sz w:val="20"/>
                <w:szCs w:val="20"/>
              </w:rPr>
            </w:pPr>
            <w:r>
              <w:rPr>
                <w:rFonts w:hint="eastAsia" w:ascii="宋体" w:hAnsi="宋体" w:eastAsia="宋体" w:cs="宋体"/>
                <w:color w:val="000000"/>
                <w:kern w:val="0"/>
                <w:sz w:val="20"/>
                <w:szCs w:val="20"/>
                <w:lang w:bidi="ar"/>
              </w:rPr>
              <w:t>88.59</w:t>
            </w:r>
          </w:p>
        </w:tc>
        <w:tc>
          <w:tcPr>
            <w:tcW w:w="3026" w:type="dxa"/>
            <w:gridSpan w:val="2"/>
            <w:tcBorders>
              <w:top w:val="nil"/>
              <w:left w:val="nil"/>
              <w:bottom w:val="single" w:color="auto" w:sz="4" w:space="0"/>
              <w:right w:val="single" w:color="auto" w:sz="8" w:space="0"/>
            </w:tcBorders>
            <w:shd w:val="clear" w:color="auto" w:fill="auto"/>
            <w:vAlign w:val="center"/>
          </w:tcPr>
          <w:p>
            <w:pPr>
              <w:widowControl/>
              <w:jc w:val="right"/>
              <w:textAlignment w:val="center"/>
              <w:rPr>
                <w:rFonts w:ascii="Times New Roman" w:hAnsi="Times New Roman" w:eastAsia="仿宋_GB2312" w:cs="Times New Roman"/>
                <w:b/>
                <w:bCs/>
                <w:kern w:val="0"/>
                <w:sz w:val="20"/>
                <w:szCs w:val="20"/>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gridBefore w:val="1"/>
          <w:gridAfter w:val="1"/>
          <w:wBefore w:w="637" w:type="dxa"/>
          <w:wAfter w:w="638" w:type="dxa"/>
          <w:trHeight w:val="291" w:hRule="exact"/>
          <w:jc w:val="center"/>
        </w:trPr>
        <w:tc>
          <w:tcPr>
            <w:tcW w:w="121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textAlignment w:val="center"/>
              <w:rPr>
                <w:rFonts w:ascii="Times New Roman" w:hAnsi="Times New Roman" w:eastAsia="仿宋_GB2312" w:cs="Times New Roman"/>
                <w:b/>
                <w:bCs/>
                <w:kern w:val="0"/>
                <w:sz w:val="20"/>
                <w:szCs w:val="20"/>
              </w:rPr>
            </w:pPr>
            <w:r>
              <w:rPr>
                <w:rFonts w:hint="eastAsia" w:ascii="宋体" w:hAnsi="宋体" w:eastAsia="宋体" w:cs="宋体"/>
                <w:color w:val="000000"/>
                <w:kern w:val="0"/>
                <w:sz w:val="20"/>
                <w:szCs w:val="20"/>
                <w:lang w:bidi="ar"/>
              </w:rPr>
              <w:t>2080506</w:t>
            </w:r>
          </w:p>
        </w:tc>
        <w:tc>
          <w:tcPr>
            <w:tcW w:w="3557" w:type="dxa"/>
            <w:gridSpan w:val="2"/>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eastAsia="仿宋_GB2312" w:cs="Times New Roman"/>
                <w:b/>
                <w:bCs/>
                <w:kern w:val="0"/>
                <w:sz w:val="20"/>
                <w:szCs w:val="20"/>
              </w:rPr>
            </w:pPr>
            <w:r>
              <w:rPr>
                <w:rFonts w:hint="eastAsia" w:ascii="宋体" w:hAnsi="宋体" w:eastAsia="宋体" w:cs="宋体"/>
                <w:color w:val="000000"/>
                <w:kern w:val="0"/>
                <w:sz w:val="20"/>
                <w:szCs w:val="20"/>
                <w:lang w:bidi="ar"/>
              </w:rPr>
              <w:t xml:space="preserve">  机关事业单位职业年金缴费支出</w:t>
            </w:r>
          </w:p>
        </w:tc>
        <w:tc>
          <w:tcPr>
            <w:tcW w:w="3025" w:type="dxa"/>
            <w:gridSpan w:val="3"/>
            <w:tcBorders>
              <w:top w:val="nil"/>
              <w:left w:val="nil"/>
              <w:bottom w:val="single" w:color="auto" w:sz="4" w:space="0"/>
              <w:right w:val="single" w:color="auto" w:sz="4" w:space="0"/>
            </w:tcBorders>
            <w:shd w:val="clear" w:color="auto" w:fill="auto"/>
            <w:vAlign w:val="center"/>
          </w:tcPr>
          <w:p>
            <w:pPr>
              <w:widowControl/>
              <w:jc w:val="right"/>
              <w:textAlignment w:val="center"/>
              <w:rPr>
                <w:rFonts w:ascii="Times New Roman" w:hAnsi="Times New Roman" w:eastAsia="仿宋_GB2312" w:cs="Times New Roman"/>
                <w:b/>
                <w:bCs/>
                <w:kern w:val="0"/>
                <w:sz w:val="20"/>
                <w:szCs w:val="20"/>
              </w:rPr>
            </w:pPr>
            <w:r>
              <w:rPr>
                <w:rFonts w:hint="eastAsia" w:ascii="宋体" w:hAnsi="宋体" w:eastAsia="宋体" w:cs="宋体"/>
                <w:color w:val="000000"/>
                <w:kern w:val="0"/>
                <w:sz w:val="20"/>
                <w:szCs w:val="20"/>
                <w:lang w:bidi="ar"/>
              </w:rPr>
              <w:t>47.19</w:t>
            </w:r>
          </w:p>
        </w:tc>
        <w:tc>
          <w:tcPr>
            <w:tcW w:w="3521" w:type="dxa"/>
            <w:gridSpan w:val="4"/>
            <w:tcBorders>
              <w:top w:val="nil"/>
              <w:left w:val="nil"/>
              <w:bottom w:val="single" w:color="auto" w:sz="4" w:space="0"/>
              <w:right w:val="single" w:color="auto" w:sz="4" w:space="0"/>
            </w:tcBorders>
            <w:shd w:val="clear" w:color="auto" w:fill="auto"/>
            <w:vAlign w:val="center"/>
          </w:tcPr>
          <w:p>
            <w:pPr>
              <w:widowControl/>
              <w:jc w:val="right"/>
              <w:textAlignment w:val="center"/>
              <w:rPr>
                <w:rFonts w:ascii="Times New Roman" w:hAnsi="Times New Roman" w:eastAsia="仿宋_GB2312" w:cs="Times New Roman"/>
                <w:b/>
                <w:bCs/>
                <w:kern w:val="0"/>
                <w:sz w:val="20"/>
                <w:szCs w:val="20"/>
              </w:rPr>
            </w:pPr>
            <w:r>
              <w:rPr>
                <w:rFonts w:hint="eastAsia" w:ascii="宋体" w:hAnsi="宋体" w:eastAsia="宋体" w:cs="宋体"/>
                <w:color w:val="000000"/>
                <w:kern w:val="0"/>
                <w:sz w:val="20"/>
                <w:szCs w:val="20"/>
                <w:lang w:bidi="ar"/>
              </w:rPr>
              <w:t>47.19</w:t>
            </w:r>
          </w:p>
        </w:tc>
        <w:tc>
          <w:tcPr>
            <w:tcW w:w="3026" w:type="dxa"/>
            <w:gridSpan w:val="2"/>
            <w:tcBorders>
              <w:top w:val="nil"/>
              <w:left w:val="nil"/>
              <w:bottom w:val="single" w:color="auto" w:sz="4" w:space="0"/>
              <w:right w:val="single" w:color="auto" w:sz="8" w:space="0"/>
            </w:tcBorders>
            <w:shd w:val="clear" w:color="auto" w:fill="auto"/>
            <w:vAlign w:val="center"/>
          </w:tcPr>
          <w:p>
            <w:pPr>
              <w:widowControl/>
              <w:jc w:val="right"/>
              <w:textAlignment w:val="center"/>
              <w:rPr>
                <w:rFonts w:ascii="Times New Roman" w:hAnsi="Times New Roman" w:eastAsia="仿宋_GB2312" w:cs="Times New Roman"/>
                <w:b/>
                <w:bCs/>
                <w:kern w:val="0"/>
                <w:sz w:val="20"/>
                <w:szCs w:val="20"/>
              </w:rPr>
            </w:pPr>
            <w:r>
              <w:rPr>
                <w:rFonts w:hint="eastAsia" w:ascii="宋体" w:hAnsi="宋体" w:eastAsia="宋体" w:cs="宋体"/>
                <w:color w:val="000000"/>
                <w:kern w:val="0"/>
                <w:sz w:val="20"/>
                <w:szCs w:val="20"/>
                <w:lang w:bidi="ar"/>
              </w:rPr>
              <w:t>0.00</w:t>
            </w:r>
          </w:p>
        </w:tc>
      </w:tr>
      <w:tr>
        <w:trPr>
          <w:gridBefore w:val="1"/>
          <w:gridAfter w:val="1"/>
          <w:wBefore w:w="637" w:type="dxa"/>
          <w:wAfter w:w="638" w:type="dxa"/>
          <w:trHeight w:val="291" w:hRule="exact"/>
          <w:jc w:val="center"/>
        </w:trPr>
        <w:tc>
          <w:tcPr>
            <w:tcW w:w="121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textAlignment w:val="center"/>
              <w:rPr>
                <w:rFonts w:ascii="Times New Roman" w:hAnsi="Times New Roman" w:eastAsia="仿宋_GB2312" w:cs="Times New Roman"/>
                <w:kern w:val="0"/>
                <w:sz w:val="20"/>
                <w:szCs w:val="20"/>
              </w:rPr>
            </w:pPr>
            <w:r>
              <w:rPr>
                <w:rFonts w:hint="eastAsia" w:ascii="宋体" w:hAnsi="宋体" w:eastAsia="宋体" w:cs="宋体"/>
                <w:b/>
                <w:color w:val="000000"/>
                <w:kern w:val="0"/>
                <w:sz w:val="20"/>
                <w:szCs w:val="20"/>
                <w:lang w:bidi="ar"/>
              </w:rPr>
              <w:t>221</w:t>
            </w:r>
          </w:p>
        </w:tc>
        <w:tc>
          <w:tcPr>
            <w:tcW w:w="3557" w:type="dxa"/>
            <w:gridSpan w:val="2"/>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eastAsia="仿宋_GB2312" w:cs="Times New Roman"/>
                <w:kern w:val="0"/>
                <w:sz w:val="20"/>
                <w:szCs w:val="20"/>
              </w:rPr>
            </w:pPr>
            <w:r>
              <w:rPr>
                <w:rFonts w:hint="eastAsia" w:ascii="宋体" w:hAnsi="宋体" w:eastAsia="宋体" w:cs="宋体"/>
                <w:b/>
                <w:color w:val="000000"/>
                <w:kern w:val="0"/>
                <w:sz w:val="20"/>
                <w:szCs w:val="20"/>
                <w:lang w:bidi="ar"/>
              </w:rPr>
              <w:t>住房保障支出</w:t>
            </w:r>
          </w:p>
        </w:tc>
        <w:tc>
          <w:tcPr>
            <w:tcW w:w="3025" w:type="dxa"/>
            <w:gridSpan w:val="3"/>
            <w:tcBorders>
              <w:top w:val="nil"/>
              <w:left w:val="nil"/>
              <w:bottom w:val="single" w:color="auto" w:sz="4" w:space="0"/>
              <w:right w:val="single" w:color="auto" w:sz="4" w:space="0"/>
            </w:tcBorders>
            <w:shd w:val="clear" w:color="auto" w:fill="auto"/>
            <w:vAlign w:val="center"/>
          </w:tcPr>
          <w:p>
            <w:pPr>
              <w:widowControl/>
              <w:jc w:val="right"/>
              <w:textAlignment w:val="center"/>
              <w:rPr>
                <w:rFonts w:ascii="Times New Roman" w:hAnsi="Times New Roman" w:eastAsia="仿宋_GB2312" w:cs="Times New Roman"/>
                <w:kern w:val="0"/>
                <w:sz w:val="20"/>
                <w:szCs w:val="20"/>
              </w:rPr>
            </w:pPr>
            <w:r>
              <w:rPr>
                <w:rFonts w:hint="eastAsia" w:ascii="宋体" w:hAnsi="宋体" w:eastAsia="宋体" w:cs="宋体"/>
                <w:b/>
                <w:color w:val="000000"/>
                <w:kern w:val="0"/>
                <w:sz w:val="20"/>
                <w:szCs w:val="20"/>
                <w:lang w:bidi="ar"/>
              </w:rPr>
              <w:t>39.00</w:t>
            </w:r>
          </w:p>
        </w:tc>
        <w:tc>
          <w:tcPr>
            <w:tcW w:w="3521" w:type="dxa"/>
            <w:gridSpan w:val="4"/>
            <w:tcBorders>
              <w:top w:val="nil"/>
              <w:left w:val="nil"/>
              <w:bottom w:val="single" w:color="auto" w:sz="4" w:space="0"/>
              <w:right w:val="single" w:color="auto" w:sz="4" w:space="0"/>
            </w:tcBorders>
            <w:shd w:val="clear" w:color="auto" w:fill="auto"/>
            <w:vAlign w:val="center"/>
          </w:tcPr>
          <w:p>
            <w:pPr>
              <w:widowControl/>
              <w:jc w:val="right"/>
              <w:textAlignment w:val="center"/>
              <w:rPr>
                <w:rFonts w:ascii="Times New Roman" w:hAnsi="Times New Roman" w:eastAsia="仿宋_GB2312" w:cs="Times New Roman"/>
                <w:kern w:val="0"/>
                <w:sz w:val="20"/>
                <w:szCs w:val="20"/>
              </w:rPr>
            </w:pPr>
            <w:r>
              <w:rPr>
                <w:rFonts w:hint="eastAsia" w:ascii="宋体" w:hAnsi="宋体" w:eastAsia="宋体" w:cs="宋体"/>
                <w:b/>
                <w:color w:val="000000"/>
                <w:kern w:val="0"/>
                <w:sz w:val="20"/>
                <w:szCs w:val="20"/>
                <w:lang w:bidi="ar"/>
              </w:rPr>
              <w:t>39.00</w:t>
            </w:r>
          </w:p>
        </w:tc>
        <w:tc>
          <w:tcPr>
            <w:tcW w:w="3026" w:type="dxa"/>
            <w:gridSpan w:val="2"/>
            <w:tcBorders>
              <w:top w:val="nil"/>
              <w:left w:val="nil"/>
              <w:bottom w:val="single" w:color="auto" w:sz="4" w:space="0"/>
              <w:right w:val="single" w:color="auto" w:sz="8" w:space="0"/>
            </w:tcBorders>
            <w:shd w:val="clear" w:color="auto" w:fill="auto"/>
            <w:vAlign w:val="center"/>
          </w:tcPr>
          <w:p>
            <w:pPr>
              <w:widowControl/>
              <w:jc w:val="right"/>
              <w:textAlignment w:val="center"/>
              <w:rPr>
                <w:rFonts w:ascii="Times New Roman" w:hAnsi="Times New Roman" w:eastAsia="仿宋_GB2312" w:cs="Times New Roman"/>
                <w:kern w:val="0"/>
                <w:sz w:val="20"/>
                <w:szCs w:val="20"/>
              </w:rPr>
            </w:pPr>
            <w:r>
              <w:rPr>
                <w:rFonts w:hint="eastAsia" w:ascii="宋体" w:hAnsi="宋体" w:eastAsia="宋体" w:cs="宋体"/>
                <w:b/>
                <w:color w:val="000000"/>
                <w:kern w:val="0"/>
                <w:sz w:val="20"/>
                <w:szCs w:val="20"/>
                <w:lang w:bidi="ar"/>
              </w:rPr>
              <w:t>0.00</w:t>
            </w:r>
          </w:p>
        </w:tc>
      </w:tr>
      <w:tr>
        <w:tblPrEx>
          <w:tblCellMar>
            <w:top w:w="0" w:type="dxa"/>
            <w:left w:w="108" w:type="dxa"/>
            <w:bottom w:w="0" w:type="dxa"/>
            <w:right w:w="108" w:type="dxa"/>
          </w:tblCellMar>
        </w:tblPrEx>
        <w:trPr>
          <w:gridBefore w:val="1"/>
          <w:gridAfter w:val="1"/>
          <w:wBefore w:w="637" w:type="dxa"/>
          <w:wAfter w:w="638" w:type="dxa"/>
          <w:trHeight w:val="291" w:hRule="exact"/>
          <w:jc w:val="center"/>
        </w:trPr>
        <w:tc>
          <w:tcPr>
            <w:tcW w:w="1210" w:type="dxa"/>
            <w:gridSpan w:val="2"/>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left"/>
              <w:textAlignment w:val="center"/>
              <w:rPr>
                <w:rFonts w:ascii="Times New Roman" w:hAnsi="Times New Roman" w:eastAsia="仿宋_GB2312" w:cs="Times New Roman"/>
                <w:kern w:val="0"/>
                <w:sz w:val="20"/>
                <w:szCs w:val="20"/>
              </w:rPr>
            </w:pPr>
            <w:r>
              <w:rPr>
                <w:rFonts w:hint="eastAsia" w:ascii="宋体" w:hAnsi="宋体" w:eastAsia="宋体" w:cs="宋体"/>
                <w:b/>
                <w:color w:val="000000"/>
                <w:kern w:val="0"/>
                <w:sz w:val="20"/>
                <w:szCs w:val="20"/>
                <w:lang w:bidi="ar"/>
              </w:rPr>
              <w:t>22102</w:t>
            </w:r>
          </w:p>
        </w:tc>
        <w:tc>
          <w:tcPr>
            <w:tcW w:w="3557" w:type="dxa"/>
            <w:gridSpan w:val="2"/>
            <w:tcBorders>
              <w:top w:val="nil"/>
              <w:left w:val="nil"/>
              <w:bottom w:val="single" w:color="auto" w:sz="8" w:space="0"/>
              <w:right w:val="single" w:color="auto" w:sz="4" w:space="0"/>
            </w:tcBorders>
            <w:shd w:val="clear" w:color="auto" w:fill="auto"/>
            <w:vAlign w:val="center"/>
          </w:tcPr>
          <w:p>
            <w:pPr>
              <w:widowControl/>
              <w:jc w:val="left"/>
              <w:textAlignment w:val="center"/>
              <w:rPr>
                <w:rFonts w:ascii="Times New Roman" w:hAnsi="Times New Roman" w:eastAsia="仿宋_GB2312" w:cs="Times New Roman"/>
                <w:kern w:val="0"/>
                <w:sz w:val="20"/>
                <w:szCs w:val="20"/>
              </w:rPr>
            </w:pPr>
            <w:r>
              <w:rPr>
                <w:rFonts w:hint="eastAsia" w:ascii="宋体" w:hAnsi="宋体" w:eastAsia="宋体" w:cs="宋体"/>
                <w:b/>
                <w:color w:val="000000"/>
                <w:kern w:val="0"/>
                <w:sz w:val="20"/>
                <w:szCs w:val="20"/>
                <w:lang w:bidi="ar"/>
              </w:rPr>
              <w:t>住房改革支出</w:t>
            </w:r>
          </w:p>
        </w:tc>
        <w:tc>
          <w:tcPr>
            <w:tcW w:w="3025" w:type="dxa"/>
            <w:gridSpan w:val="3"/>
            <w:tcBorders>
              <w:top w:val="nil"/>
              <w:left w:val="nil"/>
              <w:bottom w:val="single" w:color="auto" w:sz="8" w:space="0"/>
              <w:right w:val="single" w:color="auto" w:sz="4" w:space="0"/>
            </w:tcBorders>
            <w:shd w:val="clear" w:color="auto" w:fill="auto"/>
            <w:vAlign w:val="center"/>
          </w:tcPr>
          <w:p>
            <w:pPr>
              <w:widowControl/>
              <w:jc w:val="right"/>
              <w:textAlignment w:val="center"/>
              <w:rPr>
                <w:rFonts w:ascii="Times New Roman" w:hAnsi="Times New Roman" w:eastAsia="仿宋_GB2312" w:cs="Times New Roman"/>
                <w:kern w:val="0"/>
                <w:sz w:val="20"/>
                <w:szCs w:val="20"/>
              </w:rPr>
            </w:pPr>
            <w:r>
              <w:rPr>
                <w:rFonts w:hint="eastAsia" w:ascii="宋体" w:hAnsi="宋体" w:eastAsia="宋体" w:cs="宋体"/>
                <w:b/>
                <w:color w:val="000000"/>
                <w:kern w:val="0"/>
                <w:sz w:val="20"/>
                <w:szCs w:val="20"/>
                <w:lang w:bidi="ar"/>
              </w:rPr>
              <w:t>39.00</w:t>
            </w:r>
          </w:p>
        </w:tc>
        <w:tc>
          <w:tcPr>
            <w:tcW w:w="3521" w:type="dxa"/>
            <w:gridSpan w:val="4"/>
            <w:tcBorders>
              <w:top w:val="nil"/>
              <w:left w:val="nil"/>
              <w:bottom w:val="single" w:color="auto" w:sz="8" w:space="0"/>
              <w:right w:val="single" w:color="auto" w:sz="4" w:space="0"/>
            </w:tcBorders>
            <w:shd w:val="clear" w:color="auto" w:fill="auto"/>
            <w:vAlign w:val="center"/>
          </w:tcPr>
          <w:p>
            <w:pPr>
              <w:widowControl/>
              <w:jc w:val="right"/>
              <w:textAlignment w:val="center"/>
              <w:rPr>
                <w:rFonts w:ascii="Times New Roman" w:hAnsi="Times New Roman" w:eastAsia="仿宋_GB2312" w:cs="Times New Roman"/>
                <w:kern w:val="0"/>
                <w:sz w:val="20"/>
                <w:szCs w:val="20"/>
              </w:rPr>
            </w:pPr>
            <w:r>
              <w:rPr>
                <w:rFonts w:hint="eastAsia" w:ascii="宋体" w:hAnsi="宋体" w:eastAsia="宋体" w:cs="宋体"/>
                <w:b/>
                <w:color w:val="000000"/>
                <w:kern w:val="0"/>
                <w:sz w:val="20"/>
                <w:szCs w:val="20"/>
                <w:lang w:bidi="ar"/>
              </w:rPr>
              <w:t>39.00</w:t>
            </w:r>
          </w:p>
        </w:tc>
        <w:tc>
          <w:tcPr>
            <w:tcW w:w="3026" w:type="dxa"/>
            <w:gridSpan w:val="2"/>
            <w:tcBorders>
              <w:top w:val="nil"/>
              <w:left w:val="nil"/>
              <w:bottom w:val="single" w:color="auto" w:sz="8" w:space="0"/>
              <w:right w:val="single" w:color="auto" w:sz="8" w:space="0"/>
            </w:tcBorders>
            <w:shd w:val="clear" w:color="auto" w:fill="auto"/>
            <w:vAlign w:val="center"/>
          </w:tcPr>
          <w:p>
            <w:pPr>
              <w:widowControl/>
              <w:jc w:val="right"/>
              <w:textAlignment w:val="center"/>
              <w:rPr>
                <w:rFonts w:ascii="Times New Roman" w:hAnsi="Times New Roman" w:eastAsia="仿宋_GB2312" w:cs="Times New Roman"/>
                <w:kern w:val="0"/>
                <w:sz w:val="20"/>
                <w:szCs w:val="20"/>
              </w:rPr>
            </w:pPr>
            <w:r>
              <w:rPr>
                <w:rFonts w:hint="eastAsia" w:ascii="宋体" w:hAnsi="宋体" w:eastAsia="宋体" w:cs="宋体"/>
                <w:b/>
                <w:color w:val="000000"/>
                <w:kern w:val="0"/>
                <w:sz w:val="20"/>
                <w:szCs w:val="20"/>
                <w:lang w:bidi="ar"/>
              </w:rPr>
              <w:t>0.00</w:t>
            </w:r>
          </w:p>
        </w:tc>
      </w:tr>
      <w:tr>
        <w:tblPrEx>
          <w:tblCellMar>
            <w:top w:w="0" w:type="dxa"/>
            <w:left w:w="108" w:type="dxa"/>
            <w:bottom w:w="0" w:type="dxa"/>
            <w:right w:w="108" w:type="dxa"/>
          </w:tblCellMar>
        </w:tblPrEx>
        <w:trPr>
          <w:gridBefore w:val="1"/>
          <w:gridAfter w:val="1"/>
          <w:wBefore w:w="637" w:type="dxa"/>
          <w:wAfter w:w="638" w:type="dxa"/>
          <w:trHeight w:val="291" w:hRule="exact"/>
          <w:jc w:val="center"/>
        </w:trPr>
        <w:tc>
          <w:tcPr>
            <w:tcW w:w="1210" w:type="dxa"/>
            <w:gridSpan w:val="2"/>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left"/>
              <w:textAlignment w:val="center"/>
              <w:rPr>
                <w:rFonts w:ascii="宋体" w:hAnsi="宋体" w:eastAsia="宋体" w:cs="宋体"/>
                <w:b/>
                <w:color w:val="000000"/>
                <w:kern w:val="0"/>
                <w:sz w:val="20"/>
                <w:szCs w:val="20"/>
                <w:lang w:bidi="ar"/>
              </w:rPr>
            </w:pPr>
            <w:r>
              <w:rPr>
                <w:rFonts w:hint="eastAsia" w:ascii="宋体" w:hAnsi="宋体" w:eastAsia="宋体" w:cs="宋体"/>
                <w:color w:val="000000"/>
                <w:kern w:val="0"/>
                <w:sz w:val="20"/>
                <w:szCs w:val="20"/>
                <w:lang w:bidi="ar"/>
              </w:rPr>
              <w:t>2210203</w:t>
            </w:r>
          </w:p>
        </w:tc>
        <w:tc>
          <w:tcPr>
            <w:tcW w:w="3557" w:type="dxa"/>
            <w:gridSpan w:val="2"/>
            <w:tcBorders>
              <w:top w:val="nil"/>
              <w:left w:val="nil"/>
              <w:bottom w:val="single" w:color="auto" w:sz="8" w:space="0"/>
              <w:right w:val="single" w:color="auto" w:sz="4" w:space="0"/>
            </w:tcBorders>
            <w:shd w:val="clear" w:color="auto" w:fill="auto"/>
            <w:vAlign w:val="center"/>
          </w:tcPr>
          <w:p>
            <w:pPr>
              <w:widowControl/>
              <w:jc w:val="left"/>
              <w:textAlignment w:val="center"/>
              <w:rPr>
                <w:rFonts w:ascii="宋体" w:hAnsi="宋体" w:eastAsia="宋体" w:cs="宋体"/>
                <w:b/>
                <w:color w:val="000000"/>
                <w:kern w:val="0"/>
                <w:sz w:val="20"/>
                <w:szCs w:val="20"/>
                <w:lang w:bidi="ar"/>
              </w:rPr>
            </w:pPr>
            <w:r>
              <w:rPr>
                <w:rFonts w:hint="eastAsia" w:ascii="宋体" w:hAnsi="宋体" w:eastAsia="宋体" w:cs="宋体"/>
                <w:color w:val="000000"/>
                <w:kern w:val="0"/>
                <w:sz w:val="20"/>
                <w:szCs w:val="20"/>
                <w:lang w:bidi="ar"/>
              </w:rPr>
              <w:t xml:space="preserve">  购房补贴</w:t>
            </w:r>
          </w:p>
        </w:tc>
        <w:tc>
          <w:tcPr>
            <w:tcW w:w="3025" w:type="dxa"/>
            <w:gridSpan w:val="3"/>
            <w:tcBorders>
              <w:top w:val="nil"/>
              <w:left w:val="nil"/>
              <w:bottom w:val="single" w:color="auto" w:sz="8" w:space="0"/>
              <w:right w:val="single" w:color="auto" w:sz="4" w:space="0"/>
            </w:tcBorders>
            <w:shd w:val="clear" w:color="auto" w:fill="auto"/>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39.00</w:t>
            </w:r>
          </w:p>
        </w:tc>
        <w:tc>
          <w:tcPr>
            <w:tcW w:w="3521" w:type="dxa"/>
            <w:gridSpan w:val="4"/>
            <w:tcBorders>
              <w:top w:val="nil"/>
              <w:left w:val="nil"/>
              <w:bottom w:val="single" w:color="auto" w:sz="8" w:space="0"/>
              <w:right w:val="single" w:color="auto" w:sz="4" w:space="0"/>
            </w:tcBorders>
            <w:shd w:val="clear" w:color="auto" w:fill="auto"/>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39.00</w:t>
            </w:r>
          </w:p>
        </w:tc>
        <w:tc>
          <w:tcPr>
            <w:tcW w:w="3026" w:type="dxa"/>
            <w:gridSpan w:val="2"/>
            <w:tcBorders>
              <w:top w:val="nil"/>
              <w:left w:val="nil"/>
              <w:bottom w:val="single" w:color="auto" w:sz="8" w:space="0"/>
              <w:right w:val="single" w:color="auto" w:sz="8" w:space="0"/>
            </w:tcBorders>
            <w:shd w:val="clear" w:color="auto" w:fill="auto"/>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gridBefore w:val="1"/>
          <w:gridAfter w:val="1"/>
          <w:wBefore w:w="637" w:type="dxa"/>
          <w:wAfter w:w="638" w:type="dxa"/>
          <w:trHeight w:val="216" w:hRule="exact"/>
          <w:jc w:val="center"/>
        </w:trPr>
        <w:tc>
          <w:tcPr>
            <w:tcW w:w="14339" w:type="dxa"/>
            <w:gridSpan w:val="13"/>
            <w:tcBorders>
              <w:top w:val="nil"/>
              <w:left w:val="nil"/>
              <w:bottom w:val="nil"/>
              <w:right w:val="nil"/>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注：本表反映部门本年度一般公共预算财政拨款支出情况。</w:t>
            </w:r>
          </w:p>
        </w:tc>
      </w:tr>
      <w:tr>
        <w:trPr>
          <w:trHeight w:val="1103" w:hRule="atLeast"/>
          <w:jc w:val="center"/>
        </w:trPr>
        <w:tc>
          <w:tcPr>
            <w:tcW w:w="15614" w:type="dxa"/>
            <w:gridSpan w:val="15"/>
            <w:tcBorders>
              <w:top w:val="nil"/>
              <w:left w:val="nil"/>
              <w:bottom w:val="nil"/>
              <w:right w:val="nil"/>
            </w:tcBorders>
            <w:shd w:val="clear" w:color="auto" w:fill="auto"/>
            <w:noWrap/>
            <w:vAlign w:val="center"/>
          </w:tcPr>
          <w:p>
            <w:pPr>
              <w:widowControl/>
              <w:jc w:val="center"/>
              <w:rPr>
                <w:rFonts w:ascii="华文中宋" w:hAnsi="华文中宋" w:eastAsia="华文中宋" w:cs="宋体"/>
                <w:kern w:val="0"/>
                <w:sz w:val="32"/>
                <w:szCs w:val="32"/>
              </w:rPr>
            </w:pPr>
            <w:bookmarkStart w:id="1" w:name="RANGE!A1:I34"/>
            <w:r>
              <w:rPr>
                <w:rFonts w:hint="eastAsia" w:ascii="华文中宋" w:hAnsi="华文中宋" w:eastAsia="华文中宋" w:cs="宋体"/>
                <w:kern w:val="0"/>
                <w:sz w:val="32"/>
                <w:szCs w:val="32"/>
              </w:rPr>
              <w:t>一般公共预算财政拨款基本支出决算明细表</w:t>
            </w:r>
            <w:bookmarkEnd w:id="1"/>
          </w:p>
          <w:p>
            <w:pPr>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hint="eastAsia" w:ascii="仿宋_GB2312" w:hAnsi="仿宋_GB2312" w:eastAsia="仿宋_GB2312" w:cs="仿宋_GB2312"/>
                <w:color w:val="000000"/>
                <w:kern w:val="0"/>
                <w:szCs w:val="21"/>
              </w:rPr>
              <w:t xml:space="preserve"> 公开06表</w:t>
            </w:r>
          </w:p>
          <w:p>
            <w:pPr>
              <w:widowControl/>
              <w:rPr>
                <w:rFonts w:ascii="华文中宋" w:hAnsi="华文中宋" w:eastAsia="华文中宋" w:cs="宋体"/>
                <w:color w:val="000000"/>
                <w:kern w:val="0"/>
                <w:szCs w:val="32"/>
              </w:rPr>
            </w:pPr>
            <w:r>
              <w:rPr>
                <w:rFonts w:ascii="Times New Roman" w:hAnsi="Times New Roman" w:eastAsia="仿宋_GB2312" w:cs="Times New Roman"/>
                <w:color w:val="000000"/>
                <w:kern w:val="0"/>
                <w:szCs w:val="21"/>
              </w:rPr>
              <w:t>部门：</w:t>
            </w:r>
            <w:r>
              <w:rPr>
                <w:rFonts w:hint="eastAsia" w:ascii="仿宋_GB2312" w:hAnsi="仿宋_GB2312" w:eastAsia="仿宋_GB2312" w:cs="仿宋_GB2312"/>
                <w:color w:val="000000"/>
                <w:kern w:val="0"/>
                <w:szCs w:val="21"/>
              </w:rPr>
              <w:t xml:space="preserve">湖南省科学技术事务中心                                                                                                    </w:t>
            </w:r>
            <w:r>
              <w:rPr>
                <w:rFonts w:hint="eastAsia" w:ascii="Times New Roman" w:hAnsi="Times New Roman" w:eastAsia="仿宋_GB2312" w:cs="Times New Roman"/>
                <w:color w:val="000000"/>
                <w:kern w:val="0"/>
                <w:szCs w:val="21"/>
              </w:rPr>
              <w:t>单位：万元</w:t>
            </w:r>
          </w:p>
        </w:tc>
      </w:tr>
      <w:tr>
        <w:tblPrEx>
          <w:tblCellMar>
            <w:top w:w="0" w:type="dxa"/>
            <w:left w:w="108" w:type="dxa"/>
            <w:bottom w:w="0" w:type="dxa"/>
            <w:right w:w="108" w:type="dxa"/>
          </w:tblCellMar>
        </w:tblPrEx>
        <w:trPr>
          <w:trHeight w:val="851" w:hRule="atLeast"/>
          <w:jc w:val="center"/>
        </w:trPr>
        <w:tc>
          <w:tcPr>
            <w:tcW w:w="13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 w:val="20"/>
                <w:szCs w:val="20"/>
              </w:rPr>
              <w:t>经济分类科目编码</w:t>
            </w:r>
          </w:p>
        </w:tc>
        <w:tc>
          <w:tcPr>
            <w:tcW w:w="30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127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11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19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130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91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32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132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r>
      <w:tr>
        <w:tblPrEx>
          <w:tblCellMar>
            <w:top w:w="0" w:type="dxa"/>
            <w:left w:w="108" w:type="dxa"/>
            <w:bottom w:w="0" w:type="dxa"/>
            <w:right w:w="108" w:type="dxa"/>
          </w:tblCellMar>
        </w:tblPrEx>
        <w:trPr>
          <w:trHeight w:val="340" w:hRule="exact"/>
          <w:jc w:val="center"/>
        </w:trPr>
        <w:tc>
          <w:tcPr>
            <w:tcW w:w="1338"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301</w:t>
            </w:r>
          </w:p>
        </w:tc>
        <w:tc>
          <w:tcPr>
            <w:tcW w:w="3066"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工资福利支出</w:t>
            </w:r>
          </w:p>
        </w:tc>
        <w:tc>
          <w:tcPr>
            <w:tcW w:w="1275"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861.00</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302</w:t>
            </w:r>
          </w:p>
        </w:tc>
        <w:tc>
          <w:tcPr>
            <w:tcW w:w="1988"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商品和服务支出</w:t>
            </w:r>
          </w:p>
        </w:tc>
        <w:tc>
          <w:tcPr>
            <w:tcW w:w="1308"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265.08</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307</w:t>
            </w:r>
          </w:p>
        </w:tc>
        <w:tc>
          <w:tcPr>
            <w:tcW w:w="3285"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债务利息及费用支出</w:t>
            </w:r>
          </w:p>
        </w:tc>
        <w:tc>
          <w:tcPr>
            <w:tcW w:w="1327"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40" w:hRule="exact"/>
          <w:jc w:val="center"/>
        </w:trPr>
        <w:tc>
          <w:tcPr>
            <w:tcW w:w="1338"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30101</w:t>
            </w:r>
          </w:p>
        </w:tc>
        <w:tc>
          <w:tcPr>
            <w:tcW w:w="3066"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基本工资</w:t>
            </w:r>
          </w:p>
        </w:tc>
        <w:tc>
          <w:tcPr>
            <w:tcW w:w="1275"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210.78</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30201</w:t>
            </w:r>
          </w:p>
        </w:tc>
        <w:tc>
          <w:tcPr>
            <w:tcW w:w="1988"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办公费</w:t>
            </w:r>
          </w:p>
        </w:tc>
        <w:tc>
          <w:tcPr>
            <w:tcW w:w="1308"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10.77</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30701</w:t>
            </w:r>
          </w:p>
        </w:tc>
        <w:tc>
          <w:tcPr>
            <w:tcW w:w="3285"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国内债务付息</w:t>
            </w:r>
          </w:p>
        </w:tc>
        <w:tc>
          <w:tcPr>
            <w:tcW w:w="1327"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r>
      <w:tr>
        <w:trPr>
          <w:trHeight w:val="340" w:hRule="exact"/>
          <w:jc w:val="center"/>
        </w:trPr>
        <w:tc>
          <w:tcPr>
            <w:tcW w:w="1338"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30102</w:t>
            </w:r>
          </w:p>
        </w:tc>
        <w:tc>
          <w:tcPr>
            <w:tcW w:w="3066"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津贴补贴</w:t>
            </w:r>
          </w:p>
        </w:tc>
        <w:tc>
          <w:tcPr>
            <w:tcW w:w="1275"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55.56</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30202</w:t>
            </w:r>
          </w:p>
        </w:tc>
        <w:tc>
          <w:tcPr>
            <w:tcW w:w="1988"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印刷费</w:t>
            </w:r>
          </w:p>
        </w:tc>
        <w:tc>
          <w:tcPr>
            <w:tcW w:w="1308"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4.72</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30702</w:t>
            </w:r>
          </w:p>
        </w:tc>
        <w:tc>
          <w:tcPr>
            <w:tcW w:w="3285"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国外债务付息</w:t>
            </w:r>
          </w:p>
        </w:tc>
        <w:tc>
          <w:tcPr>
            <w:tcW w:w="1327"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40" w:hRule="exact"/>
          <w:jc w:val="center"/>
        </w:trPr>
        <w:tc>
          <w:tcPr>
            <w:tcW w:w="1338"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30103</w:t>
            </w:r>
          </w:p>
        </w:tc>
        <w:tc>
          <w:tcPr>
            <w:tcW w:w="3066"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奖金</w:t>
            </w:r>
          </w:p>
        </w:tc>
        <w:tc>
          <w:tcPr>
            <w:tcW w:w="1275"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30203</w:t>
            </w:r>
          </w:p>
        </w:tc>
        <w:tc>
          <w:tcPr>
            <w:tcW w:w="1988"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咨询费</w:t>
            </w:r>
          </w:p>
        </w:tc>
        <w:tc>
          <w:tcPr>
            <w:tcW w:w="1308"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310</w:t>
            </w:r>
          </w:p>
        </w:tc>
        <w:tc>
          <w:tcPr>
            <w:tcW w:w="3285"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资本性支出</w:t>
            </w:r>
          </w:p>
        </w:tc>
        <w:tc>
          <w:tcPr>
            <w:tcW w:w="1327"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40" w:hRule="exact"/>
          <w:jc w:val="center"/>
        </w:trPr>
        <w:tc>
          <w:tcPr>
            <w:tcW w:w="1338"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30106</w:t>
            </w:r>
          </w:p>
        </w:tc>
        <w:tc>
          <w:tcPr>
            <w:tcW w:w="3066"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伙食补助费</w:t>
            </w:r>
          </w:p>
        </w:tc>
        <w:tc>
          <w:tcPr>
            <w:tcW w:w="1275"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30204</w:t>
            </w:r>
          </w:p>
        </w:tc>
        <w:tc>
          <w:tcPr>
            <w:tcW w:w="1988"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手续费</w:t>
            </w:r>
          </w:p>
        </w:tc>
        <w:tc>
          <w:tcPr>
            <w:tcW w:w="1308"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31001</w:t>
            </w:r>
          </w:p>
        </w:tc>
        <w:tc>
          <w:tcPr>
            <w:tcW w:w="3285"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房屋建筑物购建</w:t>
            </w:r>
          </w:p>
        </w:tc>
        <w:tc>
          <w:tcPr>
            <w:tcW w:w="1327"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40" w:hRule="exact"/>
          <w:jc w:val="center"/>
        </w:trPr>
        <w:tc>
          <w:tcPr>
            <w:tcW w:w="1338"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30107</w:t>
            </w:r>
          </w:p>
        </w:tc>
        <w:tc>
          <w:tcPr>
            <w:tcW w:w="3066"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绩效工资</w:t>
            </w:r>
          </w:p>
        </w:tc>
        <w:tc>
          <w:tcPr>
            <w:tcW w:w="1275"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296.08</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30205</w:t>
            </w:r>
          </w:p>
        </w:tc>
        <w:tc>
          <w:tcPr>
            <w:tcW w:w="1988"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水费</w:t>
            </w:r>
          </w:p>
        </w:tc>
        <w:tc>
          <w:tcPr>
            <w:tcW w:w="1308"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2.54</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31002</w:t>
            </w:r>
          </w:p>
        </w:tc>
        <w:tc>
          <w:tcPr>
            <w:tcW w:w="3285"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办公设备购置</w:t>
            </w:r>
          </w:p>
        </w:tc>
        <w:tc>
          <w:tcPr>
            <w:tcW w:w="1327"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r>
      <w:tr>
        <w:trPr>
          <w:trHeight w:val="340" w:hRule="exact"/>
          <w:jc w:val="center"/>
        </w:trPr>
        <w:tc>
          <w:tcPr>
            <w:tcW w:w="1338"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30108</w:t>
            </w:r>
          </w:p>
        </w:tc>
        <w:tc>
          <w:tcPr>
            <w:tcW w:w="3066"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机关事业单位基本养老保险缴费</w:t>
            </w:r>
          </w:p>
        </w:tc>
        <w:tc>
          <w:tcPr>
            <w:tcW w:w="1275"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87.24</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30206</w:t>
            </w:r>
          </w:p>
        </w:tc>
        <w:tc>
          <w:tcPr>
            <w:tcW w:w="1988"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电费</w:t>
            </w:r>
          </w:p>
        </w:tc>
        <w:tc>
          <w:tcPr>
            <w:tcW w:w="1308"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1.55</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31003</w:t>
            </w:r>
          </w:p>
        </w:tc>
        <w:tc>
          <w:tcPr>
            <w:tcW w:w="3285"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专用设备购置</w:t>
            </w:r>
          </w:p>
        </w:tc>
        <w:tc>
          <w:tcPr>
            <w:tcW w:w="1327"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40" w:hRule="exact"/>
          <w:jc w:val="center"/>
        </w:trPr>
        <w:tc>
          <w:tcPr>
            <w:tcW w:w="1338"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30109</w:t>
            </w:r>
          </w:p>
        </w:tc>
        <w:tc>
          <w:tcPr>
            <w:tcW w:w="3066"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职业年金缴费</w:t>
            </w:r>
          </w:p>
        </w:tc>
        <w:tc>
          <w:tcPr>
            <w:tcW w:w="1275"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30207</w:t>
            </w:r>
          </w:p>
        </w:tc>
        <w:tc>
          <w:tcPr>
            <w:tcW w:w="1988"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邮电费</w:t>
            </w:r>
          </w:p>
        </w:tc>
        <w:tc>
          <w:tcPr>
            <w:tcW w:w="1308"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12.86</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31005</w:t>
            </w:r>
          </w:p>
        </w:tc>
        <w:tc>
          <w:tcPr>
            <w:tcW w:w="3285"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基础设施建设</w:t>
            </w:r>
          </w:p>
        </w:tc>
        <w:tc>
          <w:tcPr>
            <w:tcW w:w="1327"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40" w:hRule="exact"/>
          <w:jc w:val="center"/>
        </w:trPr>
        <w:tc>
          <w:tcPr>
            <w:tcW w:w="1338"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30110</w:t>
            </w:r>
          </w:p>
        </w:tc>
        <w:tc>
          <w:tcPr>
            <w:tcW w:w="3066"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职工基本医疗保险缴费</w:t>
            </w:r>
          </w:p>
        </w:tc>
        <w:tc>
          <w:tcPr>
            <w:tcW w:w="1275"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30208</w:t>
            </w:r>
          </w:p>
        </w:tc>
        <w:tc>
          <w:tcPr>
            <w:tcW w:w="1988"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取暖费</w:t>
            </w:r>
          </w:p>
        </w:tc>
        <w:tc>
          <w:tcPr>
            <w:tcW w:w="1308"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34.07</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31006</w:t>
            </w:r>
          </w:p>
        </w:tc>
        <w:tc>
          <w:tcPr>
            <w:tcW w:w="3285"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大型修缮</w:t>
            </w:r>
          </w:p>
        </w:tc>
        <w:tc>
          <w:tcPr>
            <w:tcW w:w="1327"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40" w:hRule="exact"/>
          <w:jc w:val="center"/>
        </w:trPr>
        <w:tc>
          <w:tcPr>
            <w:tcW w:w="1338"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30111</w:t>
            </w:r>
          </w:p>
        </w:tc>
        <w:tc>
          <w:tcPr>
            <w:tcW w:w="3066"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公务员医疗补助缴费</w:t>
            </w:r>
          </w:p>
        </w:tc>
        <w:tc>
          <w:tcPr>
            <w:tcW w:w="1275"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30209</w:t>
            </w:r>
          </w:p>
        </w:tc>
        <w:tc>
          <w:tcPr>
            <w:tcW w:w="1988"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物业管理费</w:t>
            </w:r>
          </w:p>
        </w:tc>
        <w:tc>
          <w:tcPr>
            <w:tcW w:w="1308"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16.38</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31007</w:t>
            </w:r>
          </w:p>
        </w:tc>
        <w:tc>
          <w:tcPr>
            <w:tcW w:w="3285"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信息网络及软件购置更新</w:t>
            </w:r>
          </w:p>
        </w:tc>
        <w:tc>
          <w:tcPr>
            <w:tcW w:w="1327"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r>
      <w:tr>
        <w:trPr>
          <w:trHeight w:val="340" w:hRule="exact"/>
          <w:jc w:val="center"/>
        </w:trPr>
        <w:tc>
          <w:tcPr>
            <w:tcW w:w="1338"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30112</w:t>
            </w:r>
          </w:p>
        </w:tc>
        <w:tc>
          <w:tcPr>
            <w:tcW w:w="3066"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其他社会保障缴费</w:t>
            </w:r>
          </w:p>
        </w:tc>
        <w:tc>
          <w:tcPr>
            <w:tcW w:w="1275"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74.53</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30211</w:t>
            </w:r>
          </w:p>
        </w:tc>
        <w:tc>
          <w:tcPr>
            <w:tcW w:w="1988"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差旅费</w:t>
            </w:r>
          </w:p>
        </w:tc>
        <w:tc>
          <w:tcPr>
            <w:tcW w:w="1308"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12.54</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31008</w:t>
            </w:r>
          </w:p>
        </w:tc>
        <w:tc>
          <w:tcPr>
            <w:tcW w:w="3285"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物资储备</w:t>
            </w:r>
          </w:p>
        </w:tc>
        <w:tc>
          <w:tcPr>
            <w:tcW w:w="1327"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40" w:hRule="exact"/>
          <w:jc w:val="center"/>
        </w:trPr>
        <w:tc>
          <w:tcPr>
            <w:tcW w:w="1338"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30113</w:t>
            </w:r>
          </w:p>
        </w:tc>
        <w:tc>
          <w:tcPr>
            <w:tcW w:w="3066"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住房公积金</w:t>
            </w:r>
          </w:p>
        </w:tc>
        <w:tc>
          <w:tcPr>
            <w:tcW w:w="1275"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90.87</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30212</w:t>
            </w:r>
          </w:p>
        </w:tc>
        <w:tc>
          <w:tcPr>
            <w:tcW w:w="1988"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因公出国（境）费用</w:t>
            </w:r>
          </w:p>
        </w:tc>
        <w:tc>
          <w:tcPr>
            <w:tcW w:w="1308"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31009</w:t>
            </w:r>
          </w:p>
        </w:tc>
        <w:tc>
          <w:tcPr>
            <w:tcW w:w="3285"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土地补偿</w:t>
            </w:r>
          </w:p>
        </w:tc>
        <w:tc>
          <w:tcPr>
            <w:tcW w:w="1327"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40" w:hRule="exact"/>
          <w:jc w:val="center"/>
        </w:trPr>
        <w:tc>
          <w:tcPr>
            <w:tcW w:w="1338"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30114</w:t>
            </w:r>
          </w:p>
        </w:tc>
        <w:tc>
          <w:tcPr>
            <w:tcW w:w="3066"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医疗费</w:t>
            </w:r>
          </w:p>
        </w:tc>
        <w:tc>
          <w:tcPr>
            <w:tcW w:w="1275"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30213</w:t>
            </w:r>
          </w:p>
        </w:tc>
        <w:tc>
          <w:tcPr>
            <w:tcW w:w="1988"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维修（护）费</w:t>
            </w:r>
          </w:p>
        </w:tc>
        <w:tc>
          <w:tcPr>
            <w:tcW w:w="1308"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3.55</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31010</w:t>
            </w:r>
          </w:p>
        </w:tc>
        <w:tc>
          <w:tcPr>
            <w:tcW w:w="3285"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安置补助</w:t>
            </w:r>
          </w:p>
        </w:tc>
        <w:tc>
          <w:tcPr>
            <w:tcW w:w="1327"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40" w:hRule="exact"/>
          <w:jc w:val="center"/>
        </w:trPr>
        <w:tc>
          <w:tcPr>
            <w:tcW w:w="1338"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30199</w:t>
            </w:r>
          </w:p>
        </w:tc>
        <w:tc>
          <w:tcPr>
            <w:tcW w:w="3066"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其他工资福利支出</w:t>
            </w:r>
          </w:p>
        </w:tc>
        <w:tc>
          <w:tcPr>
            <w:tcW w:w="1275"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45.94</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30214</w:t>
            </w:r>
          </w:p>
        </w:tc>
        <w:tc>
          <w:tcPr>
            <w:tcW w:w="1988"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租赁费</w:t>
            </w:r>
          </w:p>
        </w:tc>
        <w:tc>
          <w:tcPr>
            <w:tcW w:w="1308"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65.00</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31011</w:t>
            </w:r>
          </w:p>
        </w:tc>
        <w:tc>
          <w:tcPr>
            <w:tcW w:w="3285"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地上附着物和青苗补偿</w:t>
            </w:r>
          </w:p>
        </w:tc>
        <w:tc>
          <w:tcPr>
            <w:tcW w:w="1327"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r>
      <w:tr>
        <w:trPr>
          <w:trHeight w:val="340" w:hRule="exact"/>
          <w:jc w:val="center"/>
        </w:trPr>
        <w:tc>
          <w:tcPr>
            <w:tcW w:w="1338"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303</w:t>
            </w:r>
          </w:p>
        </w:tc>
        <w:tc>
          <w:tcPr>
            <w:tcW w:w="3066"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对个人和家庭的补助</w:t>
            </w:r>
          </w:p>
        </w:tc>
        <w:tc>
          <w:tcPr>
            <w:tcW w:w="1275"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25.53</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30215</w:t>
            </w:r>
          </w:p>
        </w:tc>
        <w:tc>
          <w:tcPr>
            <w:tcW w:w="1988"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会议费</w:t>
            </w:r>
          </w:p>
        </w:tc>
        <w:tc>
          <w:tcPr>
            <w:tcW w:w="1308"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31012</w:t>
            </w:r>
          </w:p>
        </w:tc>
        <w:tc>
          <w:tcPr>
            <w:tcW w:w="3285"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拆迁补偿</w:t>
            </w:r>
          </w:p>
        </w:tc>
        <w:tc>
          <w:tcPr>
            <w:tcW w:w="1327"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40" w:hRule="exact"/>
          <w:jc w:val="center"/>
        </w:trPr>
        <w:tc>
          <w:tcPr>
            <w:tcW w:w="1338"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30301</w:t>
            </w:r>
          </w:p>
        </w:tc>
        <w:tc>
          <w:tcPr>
            <w:tcW w:w="3066"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离休费</w:t>
            </w:r>
          </w:p>
        </w:tc>
        <w:tc>
          <w:tcPr>
            <w:tcW w:w="1275"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30216</w:t>
            </w:r>
          </w:p>
        </w:tc>
        <w:tc>
          <w:tcPr>
            <w:tcW w:w="1988"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培训费</w:t>
            </w:r>
          </w:p>
        </w:tc>
        <w:tc>
          <w:tcPr>
            <w:tcW w:w="1308"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31013</w:t>
            </w:r>
          </w:p>
        </w:tc>
        <w:tc>
          <w:tcPr>
            <w:tcW w:w="3285"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公务用车购置</w:t>
            </w:r>
          </w:p>
        </w:tc>
        <w:tc>
          <w:tcPr>
            <w:tcW w:w="1327"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40" w:hRule="exact"/>
          <w:jc w:val="center"/>
        </w:trPr>
        <w:tc>
          <w:tcPr>
            <w:tcW w:w="1338"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30302</w:t>
            </w:r>
          </w:p>
        </w:tc>
        <w:tc>
          <w:tcPr>
            <w:tcW w:w="3066"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退休费</w:t>
            </w:r>
          </w:p>
        </w:tc>
        <w:tc>
          <w:tcPr>
            <w:tcW w:w="1275"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6.93</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30217</w:t>
            </w:r>
          </w:p>
        </w:tc>
        <w:tc>
          <w:tcPr>
            <w:tcW w:w="1988"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公务接待费</w:t>
            </w:r>
          </w:p>
        </w:tc>
        <w:tc>
          <w:tcPr>
            <w:tcW w:w="1308"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0.99</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31019</w:t>
            </w:r>
          </w:p>
        </w:tc>
        <w:tc>
          <w:tcPr>
            <w:tcW w:w="3285"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其他交通工具购置</w:t>
            </w:r>
          </w:p>
        </w:tc>
        <w:tc>
          <w:tcPr>
            <w:tcW w:w="1327"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40" w:hRule="exact"/>
          <w:jc w:val="center"/>
        </w:trPr>
        <w:tc>
          <w:tcPr>
            <w:tcW w:w="1338"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30303</w:t>
            </w:r>
          </w:p>
        </w:tc>
        <w:tc>
          <w:tcPr>
            <w:tcW w:w="3066"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退职（役）费</w:t>
            </w:r>
          </w:p>
        </w:tc>
        <w:tc>
          <w:tcPr>
            <w:tcW w:w="1275"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30218</w:t>
            </w:r>
          </w:p>
        </w:tc>
        <w:tc>
          <w:tcPr>
            <w:tcW w:w="1988"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专用材料费</w:t>
            </w:r>
          </w:p>
        </w:tc>
        <w:tc>
          <w:tcPr>
            <w:tcW w:w="1308"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31021</w:t>
            </w:r>
          </w:p>
        </w:tc>
        <w:tc>
          <w:tcPr>
            <w:tcW w:w="3285"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文物和陈列品购置</w:t>
            </w:r>
          </w:p>
        </w:tc>
        <w:tc>
          <w:tcPr>
            <w:tcW w:w="1327"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r>
      <w:tr>
        <w:trPr>
          <w:trHeight w:val="340" w:hRule="exact"/>
          <w:jc w:val="center"/>
        </w:trPr>
        <w:tc>
          <w:tcPr>
            <w:tcW w:w="1338"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30304</w:t>
            </w:r>
          </w:p>
        </w:tc>
        <w:tc>
          <w:tcPr>
            <w:tcW w:w="3066"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抚恤金</w:t>
            </w:r>
          </w:p>
        </w:tc>
        <w:tc>
          <w:tcPr>
            <w:tcW w:w="1275"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30224</w:t>
            </w:r>
          </w:p>
        </w:tc>
        <w:tc>
          <w:tcPr>
            <w:tcW w:w="1988"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被装购置费</w:t>
            </w:r>
          </w:p>
        </w:tc>
        <w:tc>
          <w:tcPr>
            <w:tcW w:w="1308"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31022</w:t>
            </w:r>
          </w:p>
        </w:tc>
        <w:tc>
          <w:tcPr>
            <w:tcW w:w="3285"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无形资产购置</w:t>
            </w:r>
          </w:p>
        </w:tc>
        <w:tc>
          <w:tcPr>
            <w:tcW w:w="1327"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40" w:hRule="exact"/>
          <w:jc w:val="center"/>
        </w:trPr>
        <w:tc>
          <w:tcPr>
            <w:tcW w:w="1338"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30305</w:t>
            </w:r>
          </w:p>
        </w:tc>
        <w:tc>
          <w:tcPr>
            <w:tcW w:w="3066"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生活补助</w:t>
            </w:r>
          </w:p>
        </w:tc>
        <w:tc>
          <w:tcPr>
            <w:tcW w:w="1275"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30225</w:t>
            </w:r>
          </w:p>
        </w:tc>
        <w:tc>
          <w:tcPr>
            <w:tcW w:w="1988"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专用燃料费</w:t>
            </w:r>
          </w:p>
        </w:tc>
        <w:tc>
          <w:tcPr>
            <w:tcW w:w="1308"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31099</w:t>
            </w:r>
          </w:p>
        </w:tc>
        <w:tc>
          <w:tcPr>
            <w:tcW w:w="3285"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其他资本性支出</w:t>
            </w:r>
          </w:p>
        </w:tc>
        <w:tc>
          <w:tcPr>
            <w:tcW w:w="1327"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40" w:hRule="exact"/>
          <w:jc w:val="center"/>
        </w:trPr>
        <w:tc>
          <w:tcPr>
            <w:tcW w:w="1338"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30306</w:t>
            </w:r>
          </w:p>
        </w:tc>
        <w:tc>
          <w:tcPr>
            <w:tcW w:w="3066"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救济费</w:t>
            </w:r>
          </w:p>
        </w:tc>
        <w:tc>
          <w:tcPr>
            <w:tcW w:w="1275"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30226</w:t>
            </w:r>
          </w:p>
        </w:tc>
        <w:tc>
          <w:tcPr>
            <w:tcW w:w="1988"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劳务费</w:t>
            </w:r>
          </w:p>
        </w:tc>
        <w:tc>
          <w:tcPr>
            <w:tcW w:w="1308"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399</w:t>
            </w:r>
          </w:p>
        </w:tc>
        <w:tc>
          <w:tcPr>
            <w:tcW w:w="3285"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其他支出</w:t>
            </w:r>
          </w:p>
        </w:tc>
        <w:tc>
          <w:tcPr>
            <w:tcW w:w="1327"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40" w:hRule="exact"/>
          <w:jc w:val="center"/>
        </w:trPr>
        <w:tc>
          <w:tcPr>
            <w:tcW w:w="1338"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30307</w:t>
            </w:r>
          </w:p>
        </w:tc>
        <w:tc>
          <w:tcPr>
            <w:tcW w:w="3066"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医疗费补助</w:t>
            </w:r>
          </w:p>
        </w:tc>
        <w:tc>
          <w:tcPr>
            <w:tcW w:w="1275"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30227</w:t>
            </w:r>
          </w:p>
        </w:tc>
        <w:tc>
          <w:tcPr>
            <w:tcW w:w="1988"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委托业务费</w:t>
            </w:r>
          </w:p>
        </w:tc>
        <w:tc>
          <w:tcPr>
            <w:tcW w:w="1308"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39906</w:t>
            </w:r>
          </w:p>
        </w:tc>
        <w:tc>
          <w:tcPr>
            <w:tcW w:w="3285"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赠与</w:t>
            </w:r>
          </w:p>
        </w:tc>
        <w:tc>
          <w:tcPr>
            <w:tcW w:w="1327"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r>
      <w:tr>
        <w:trPr>
          <w:trHeight w:val="340" w:hRule="exact"/>
          <w:jc w:val="center"/>
        </w:trPr>
        <w:tc>
          <w:tcPr>
            <w:tcW w:w="1338"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30308</w:t>
            </w:r>
          </w:p>
        </w:tc>
        <w:tc>
          <w:tcPr>
            <w:tcW w:w="3066"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助学金</w:t>
            </w:r>
          </w:p>
        </w:tc>
        <w:tc>
          <w:tcPr>
            <w:tcW w:w="1275"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30228</w:t>
            </w:r>
          </w:p>
        </w:tc>
        <w:tc>
          <w:tcPr>
            <w:tcW w:w="1988"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工会经费</w:t>
            </w:r>
          </w:p>
        </w:tc>
        <w:tc>
          <w:tcPr>
            <w:tcW w:w="1308"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40.79</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39907</w:t>
            </w:r>
          </w:p>
        </w:tc>
        <w:tc>
          <w:tcPr>
            <w:tcW w:w="3285"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国家赔偿费用支出</w:t>
            </w:r>
          </w:p>
        </w:tc>
        <w:tc>
          <w:tcPr>
            <w:tcW w:w="1327"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40" w:hRule="exact"/>
          <w:jc w:val="center"/>
        </w:trPr>
        <w:tc>
          <w:tcPr>
            <w:tcW w:w="1338"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30309</w:t>
            </w:r>
          </w:p>
        </w:tc>
        <w:tc>
          <w:tcPr>
            <w:tcW w:w="3066"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奖励金</w:t>
            </w:r>
          </w:p>
        </w:tc>
        <w:tc>
          <w:tcPr>
            <w:tcW w:w="1275"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18.60</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30229</w:t>
            </w:r>
          </w:p>
        </w:tc>
        <w:tc>
          <w:tcPr>
            <w:tcW w:w="1988"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福利费</w:t>
            </w:r>
          </w:p>
        </w:tc>
        <w:tc>
          <w:tcPr>
            <w:tcW w:w="1308"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5.29</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39908</w:t>
            </w:r>
          </w:p>
        </w:tc>
        <w:tc>
          <w:tcPr>
            <w:tcW w:w="3285"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对民间非营利组织和群众性自治组织补贴</w:t>
            </w:r>
          </w:p>
        </w:tc>
        <w:tc>
          <w:tcPr>
            <w:tcW w:w="1327"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40" w:hRule="exact"/>
          <w:jc w:val="center"/>
        </w:trPr>
        <w:tc>
          <w:tcPr>
            <w:tcW w:w="1338"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30310</w:t>
            </w:r>
          </w:p>
        </w:tc>
        <w:tc>
          <w:tcPr>
            <w:tcW w:w="3066"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个人农业生产补贴</w:t>
            </w:r>
          </w:p>
        </w:tc>
        <w:tc>
          <w:tcPr>
            <w:tcW w:w="1275"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30231</w:t>
            </w:r>
          </w:p>
        </w:tc>
        <w:tc>
          <w:tcPr>
            <w:tcW w:w="1988"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公务用车运行维护费</w:t>
            </w:r>
          </w:p>
        </w:tc>
        <w:tc>
          <w:tcPr>
            <w:tcW w:w="1308"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7.24</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39999</w:t>
            </w:r>
          </w:p>
        </w:tc>
        <w:tc>
          <w:tcPr>
            <w:tcW w:w="3285"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其他支出</w:t>
            </w:r>
          </w:p>
        </w:tc>
        <w:tc>
          <w:tcPr>
            <w:tcW w:w="1327"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r>
      <w:tr>
        <w:tblPrEx>
          <w:tblCellMar>
            <w:top w:w="0" w:type="dxa"/>
            <w:left w:w="108" w:type="dxa"/>
            <w:bottom w:w="0" w:type="dxa"/>
            <w:right w:w="108" w:type="dxa"/>
          </w:tblCellMar>
        </w:tblPrEx>
        <w:trPr>
          <w:trHeight w:val="340" w:hRule="exact"/>
          <w:jc w:val="center"/>
        </w:trPr>
        <w:tc>
          <w:tcPr>
            <w:tcW w:w="1338"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30311</w:t>
            </w:r>
          </w:p>
        </w:tc>
        <w:tc>
          <w:tcPr>
            <w:tcW w:w="3066"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代缴社会保险费</w:t>
            </w:r>
          </w:p>
        </w:tc>
        <w:tc>
          <w:tcPr>
            <w:tcW w:w="1275"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30239</w:t>
            </w:r>
          </w:p>
        </w:tc>
        <w:tc>
          <w:tcPr>
            <w:tcW w:w="1988"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其他交通费用</w:t>
            </w:r>
          </w:p>
        </w:tc>
        <w:tc>
          <w:tcPr>
            <w:tcW w:w="1308"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17.79</w:t>
            </w:r>
          </w:p>
        </w:tc>
        <w:tc>
          <w:tcPr>
            <w:tcW w:w="915" w:type="dxa"/>
            <w:tcBorders>
              <w:top w:val="nil"/>
              <w:left w:val="nil"/>
              <w:bottom w:val="single" w:color="auto" w:sz="4" w:space="0"/>
              <w:right w:val="single" w:color="auto" w:sz="4" w:space="0"/>
            </w:tcBorders>
            <w:shd w:val="clear" w:color="auto" w:fill="auto"/>
            <w:noWrap/>
            <w:vAlign w:val="center"/>
          </w:tcPr>
          <w:p>
            <w:pPr>
              <w:jc w:val="left"/>
              <w:rPr>
                <w:rFonts w:ascii="宋体" w:hAnsi="宋体" w:eastAsia="宋体" w:cs="宋体"/>
                <w:color w:val="000000"/>
                <w:kern w:val="0"/>
                <w:szCs w:val="18"/>
              </w:rPr>
            </w:pPr>
          </w:p>
        </w:tc>
        <w:tc>
          <w:tcPr>
            <w:tcW w:w="3285" w:type="dxa"/>
            <w:gridSpan w:val="2"/>
            <w:tcBorders>
              <w:top w:val="nil"/>
              <w:left w:val="nil"/>
              <w:bottom w:val="single" w:color="auto" w:sz="4" w:space="0"/>
              <w:right w:val="single" w:color="auto" w:sz="4" w:space="0"/>
            </w:tcBorders>
            <w:shd w:val="clear" w:color="auto" w:fill="auto"/>
            <w:noWrap/>
            <w:vAlign w:val="center"/>
          </w:tcPr>
          <w:p>
            <w:pPr>
              <w:jc w:val="left"/>
              <w:rPr>
                <w:rFonts w:ascii="宋体" w:hAnsi="宋体" w:eastAsia="宋体" w:cs="宋体"/>
                <w:color w:val="000000"/>
                <w:kern w:val="0"/>
                <w:szCs w:val="18"/>
              </w:rPr>
            </w:pPr>
          </w:p>
        </w:tc>
        <w:tc>
          <w:tcPr>
            <w:tcW w:w="1327" w:type="dxa"/>
            <w:gridSpan w:val="2"/>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color w:val="000000"/>
                <w:kern w:val="0"/>
                <w:szCs w:val="20"/>
              </w:rPr>
            </w:pPr>
          </w:p>
        </w:tc>
      </w:tr>
      <w:tr>
        <w:trPr>
          <w:trHeight w:val="340" w:hRule="exact"/>
          <w:jc w:val="center"/>
        </w:trPr>
        <w:tc>
          <w:tcPr>
            <w:tcW w:w="1338"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30399</w:t>
            </w:r>
          </w:p>
        </w:tc>
        <w:tc>
          <w:tcPr>
            <w:tcW w:w="3066"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其他对个人和家庭的补助</w:t>
            </w:r>
          </w:p>
        </w:tc>
        <w:tc>
          <w:tcPr>
            <w:tcW w:w="1275"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30240</w:t>
            </w:r>
          </w:p>
        </w:tc>
        <w:tc>
          <w:tcPr>
            <w:tcW w:w="1988"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税金及附加费用</w:t>
            </w:r>
          </w:p>
        </w:tc>
        <w:tc>
          <w:tcPr>
            <w:tcW w:w="1308"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0.00</w:t>
            </w:r>
          </w:p>
        </w:tc>
        <w:tc>
          <w:tcPr>
            <w:tcW w:w="915" w:type="dxa"/>
            <w:tcBorders>
              <w:top w:val="nil"/>
              <w:left w:val="nil"/>
              <w:bottom w:val="single" w:color="auto" w:sz="4" w:space="0"/>
              <w:right w:val="single" w:color="auto" w:sz="4" w:space="0"/>
            </w:tcBorders>
            <w:shd w:val="clear" w:color="auto" w:fill="auto"/>
            <w:noWrap/>
            <w:vAlign w:val="center"/>
          </w:tcPr>
          <w:p>
            <w:pPr>
              <w:jc w:val="left"/>
              <w:rPr>
                <w:rFonts w:ascii="宋体" w:hAnsi="宋体" w:eastAsia="宋体" w:cs="宋体"/>
                <w:color w:val="000000"/>
                <w:kern w:val="0"/>
                <w:szCs w:val="18"/>
              </w:rPr>
            </w:pPr>
          </w:p>
        </w:tc>
        <w:tc>
          <w:tcPr>
            <w:tcW w:w="3285" w:type="dxa"/>
            <w:gridSpan w:val="2"/>
            <w:tcBorders>
              <w:top w:val="nil"/>
              <w:left w:val="nil"/>
              <w:bottom w:val="single" w:color="auto" w:sz="4" w:space="0"/>
              <w:right w:val="single" w:color="auto" w:sz="4" w:space="0"/>
            </w:tcBorders>
            <w:shd w:val="clear" w:color="auto" w:fill="auto"/>
            <w:noWrap/>
            <w:vAlign w:val="center"/>
          </w:tcPr>
          <w:p>
            <w:pPr>
              <w:jc w:val="left"/>
              <w:rPr>
                <w:rFonts w:ascii="宋体" w:hAnsi="宋体" w:eastAsia="宋体" w:cs="宋体"/>
                <w:color w:val="000000"/>
                <w:kern w:val="0"/>
                <w:szCs w:val="18"/>
              </w:rPr>
            </w:pPr>
          </w:p>
        </w:tc>
        <w:tc>
          <w:tcPr>
            <w:tcW w:w="1327" w:type="dxa"/>
            <w:gridSpan w:val="2"/>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color w:val="000000"/>
                <w:kern w:val="0"/>
                <w:szCs w:val="20"/>
              </w:rPr>
            </w:pPr>
          </w:p>
        </w:tc>
      </w:tr>
      <w:tr>
        <w:tblPrEx>
          <w:tblCellMar>
            <w:top w:w="0" w:type="dxa"/>
            <w:left w:w="108" w:type="dxa"/>
            <w:bottom w:w="0" w:type="dxa"/>
            <w:right w:w="108" w:type="dxa"/>
          </w:tblCellMar>
        </w:tblPrEx>
        <w:trPr>
          <w:trHeight w:val="340" w:hRule="exact"/>
          <w:jc w:val="center"/>
        </w:trPr>
        <w:tc>
          <w:tcPr>
            <w:tcW w:w="1338" w:type="dxa"/>
            <w:gridSpan w:val="2"/>
            <w:tcBorders>
              <w:top w:val="nil"/>
              <w:left w:val="single" w:color="auto" w:sz="4" w:space="0"/>
              <w:bottom w:val="single" w:color="auto" w:sz="4" w:space="0"/>
              <w:right w:val="single" w:color="auto" w:sz="4" w:space="0"/>
            </w:tcBorders>
            <w:shd w:val="clear" w:color="auto" w:fill="auto"/>
            <w:noWrap/>
            <w:vAlign w:val="center"/>
          </w:tcPr>
          <w:p>
            <w:pPr>
              <w:jc w:val="left"/>
              <w:rPr>
                <w:rFonts w:ascii="宋体" w:hAnsi="宋体" w:eastAsia="宋体" w:cs="宋体"/>
                <w:color w:val="000000"/>
                <w:kern w:val="0"/>
                <w:szCs w:val="20"/>
              </w:rPr>
            </w:pPr>
          </w:p>
        </w:tc>
        <w:tc>
          <w:tcPr>
            <w:tcW w:w="3066" w:type="dxa"/>
            <w:gridSpan w:val="2"/>
            <w:tcBorders>
              <w:top w:val="nil"/>
              <w:left w:val="nil"/>
              <w:bottom w:val="single" w:color="auto" w:sz="4" w:space="0"/>
              <w:right w:val="single" w:color="auto" w:sz="4" w:space="0"/>
            </w:tcBorders>
            <w:shd w:val="clear" w:color="auto" w:fill="auto"/>
            <w:noWrap/>
            <w:vAlign w:val="center"/>
          </w:tcPr>
          <w:p>
            <w:pPr>
              <w:jc w:val="left"/>
              <w:rPr>
                <w:rFonts w:ascii="宋体" w:hAnsi="宋体" w:eastAsia="宋体" w:cs="宋体"/>
                <w:color w:val="000000"/>
                <w:kern w:val="0"/>
                <w:szCs w:val="20"/>
              </w:rPr>
            </w:pPr>
          </w:p>
        </w:tc>
        <w:tc>
          <w:tcPr>
            <w:tcW w:w="1275"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0</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30299</w:t>
            </w:r>
          </w:p>
        </w:tc>
        <w:tc>
          <w:tcPr>
            <w:tcW w:w="1988"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 xml:space="preserve">  其他商品和服务支出</w:t>
            </w:r>
          </w:p>
        </w:tc>
        <w:tc>
          <w:tcPr>
            <w:tcW w:w="1308"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29.00</w:t>
            </w:r>
          </w:p>
        </w:tc>
        <w:tc>
          <w:tcPr>
            <w:tcW w:w="915" w:type="dxa"/>
            <w:tcBorders>
              <w:top w:val="nil"/>
              <w:left w:val="nil"/>
              <w:bottom w:val="single" w:color="auto" w:sz="4" w:space="0"/>
              <w:right w:val="single" w:color="auto" w:sz="4" w:space="0"/>
            </w:tcBorders>
            <w:shd w:val="clear" w:color="auto" w:fill="auto"/>
            <w:noWrap/>
            <w:vAlign w:val="center"/>
          </w:tcPr>
          <w:p>
            <w:pPr>
              <w:jc w:val="left"/>
              <w:rPr>
                <w:rFonts w:ascii="宋体" w:hAnsi="宋体" w:eastAsia="宋体" w:cs="宋体"/>
                <w:color w:val="000000"/>
                <w:kern w:val="0"/>
                <w:szCs w:val="18"/>
              </w:rPr>
            </w:pPr>
          </w:p>
        </w:tc>
        <w:tc>
          <w:tcPr>
            <w:tcW w:w="3285" w:type="dxa"/>
            <w:gridSpan w:val="2"/>
            <w:tcBorders>
              <w:top w:val="nil"/>
              <w:left w:val="nil"/>
              <w:bottom w:val="single" w:color="auto" w:sz="4" w:space="0"/>
              <w:right w:val="single" w:color="auto" w:sz="4" w:space="0"/>
            </w:tcBorders>
            <w:shd w:val="clear" w:color="auto" w:fill="auto"/>
            <w:noWrap/>
            <w:vAlign w:val="center"/>
          </w:tcPr>
          <w:p>
            <w:pPr>
              <w:jc w:val="left"/>
              <w:rPr>
                <w:rFonts w:ascii="宋体" w:hAnsi="宋体" w:eastAsia="宋体" w:cs="宋体"/>
                <w:color w:val="000000"/>
                <w:kern w:val="0"/>
                <w:szCs w:val="18"/>
              </w:rPr>
            </w:pPr>
          </w:p>
        </w:tc>
        <w:tc>
          <w:tcPr>
            <w:tcW w:w="1327" w:type="dxa"/>
            <w:gridSpan w:val="2"/>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color w:val="000000"/>
                <w:kern w:val="0"/>
                <w:szCs w:val="20"/>
              </w:rPr>
            </w:pPr>
          </w:p>
        </w:tc>
      </w:tr>
      <w:tr>
        <w:tblPrEx>
          <w:tblCellMar>
            <w:top w:w="0" w:type="dxa"/>
            <w:left w:w="108" w:type="dxa"/>
            <w:bottom w:w="0" w:type="dxa"/>
            <w:right w:w="108" w:type="dxa"/>
          </w:tblCellMar>
        </w:tblPrEx>
        <w:trPr>
          <w:trHeight w:val="340" w:hRule="exact"/>
          <w:jc w:val="center"/>
        </w:trPr>
        <w:tc>
          <w:tcPr>
            <w:tcW w:w="4404"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人员经费合计</w:t>
            </w:r>
          </w:p>
        </w:tc>
        <w:tc>
          <w:tcPr>
            <w:tcW w:w="1275"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886.53</w:t>
            </w:r>
          </w:p>
        </w:tc>
        <w:tc>
          <w:tcPr>
            <w:tcW w:w="8608" w:type="dxa"/>
            <w:gridSpan w:val="7"/>
            <w:tcBorders>
              <w:top w:val="single" w:color="auto" w:sz="4" w:space="0"/>
              <w:left w:val="nil"/>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公用经费合计</w:t>
            </w:r>
          </w:p>
        </w:tc>
        <w:tc>
          <w:tcPr>
            <w:tcW w:w="1327" w:type="dxa"/>
            <w:gridSpan w:val="2"/>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 w:val="20"/>
                <w:szCs w:val="20"/>
                <w:lang w:bidi="ar"/>
              </w:rPr>
              <w:t>265.08</w:t>
            </w:r>
          </w:p>
        </w:tc>
      </w:tr>
      <w:tr>
        <w:tblPrEx>
          <w:tblCellMar>
            <w:top w:w="0" w:type="dxa"/>
            <w:left w:w="108" w:type="dxa"/>
            <w:bottom w:w="0" w:type="dxa"/>
            <w:right w:w="108" w:type="dxa"/>
          </w:tblCellMar>
        </w:tblPrEx>
        <w:trPr>
          <w:trHeight w:val="629" w:hRule="exact"/>
          <w:jc w:val="center"/>
        </w:trPr>
        <w:tc>
          <w:tcPr>
            <w:tcW w:w="15614" w:type="dxa"/>
            <w:gridSpan w:val="15"/>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Cs w:val="24"/>
              </w:rPr>
            </w:pPr>
            <w:r>
              <w:rPr>
                <w:rFonts w:hint="eastAsia" w:ascii="宋体" w:hAnsi="宋体" w:eastAsia="宋体" w:cs="宋体"/>
                <w:color w:val="000000"/>
                <w:kern w:val="0"/>
                <w:szCs w:val="24"/>
              </w:rPr>
              <w:t>注：本表反映部门本年度一般公共预算财政拨款基本支出明细情况。</w:t>
            </w:r>
          </w:p>
        </w:tc>
      </w:tr>
    </w:tbl>
    <w:p>
      <w:pPr>
        <w:widowControl/>
        <w:jc w:val="center"/>
        <w:rPr>
          <w:rFonts w:ascii="Times New Roman" w:hAnsi="Times New Roman" w:eastAsia="方正小标宋_GBK" w:cs="Times New Roman"/>
          <w:kern w:val="0"/>
          <w:sz w:val="36"/>
          <w:szCs w:val="36"/>
        </w:rPr>
      </w:pPr>
    </w:p>
    <w:p>
      <w:pPr>
        <w:jc w:val="left"/>
        <w:rPr>
          <w:rFonts w:ascii="Times New Roman" w:hAnsi="Times New Roman" w:eastAsia="方正小标宋_GBK" w:cs="Times New Roman"/>
          <w:kern w:val="0"/>
          <w:sz w:val="36"/>
          <w:szCs w:val="36"/>
        </w:rPr>
      </w:pPr>
    </w:p>
    <w:p>
      <w:pPr>
        <w:jc w:val="left"/>
        <w:rPr>
          <w:rFonts w:ascii="Times New Roman" w:hAnsi="Times New Roman" w:eastAsia="方正小标宋_GBK" w:cs="Times New Roman"/>
          <w:kern w:val="0"/>
          <w:sz w:val="36"/>
          <w:szCs w:val="36"/>
        </w:rPr>
      </w:pPr>
    </w:p>
    <w:p>
      <w:pPr>
        <w:jc w:val="left"/>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华文中宋" w:hAnsi="华文中宋" w:eastAsia="华文中宋" w:cs="宋体"/>
          <w:kern w:val="0"/>
          <w:sz w:val="32"/>
          <w:szCs w:val="32"/>
        </w:rPr>
      </w:pPr>
      <w:r>
        <w:rPr>
          <w:rFonts w:hint="eastAsia" w:ascii="华文中宋" w:hAnsi="华文中宋" w:eastAsia="华文中宋" w:cs="宋体"/>
          <w:kern w:val="0"/>
          <w:sz w:val="32"/>
          <w:szCs w:val="32"/>
        </w:rPr>
        <w:t>一般公共预算财政拨款“三公”经费支出决算表</w:t>
      </w:r>
    </w:p>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部门：</w:t>
      </w:r>
      <w:r>
        <w:rPr>
          <w:rFonts w:hint="eastAsia" w:ascii="仿宋_GB2312" w:hAnsi="仿宋_GB2312" w:eastAsia="仿宋_GB2312" w:cs="仿宋_GB2312"/>
          <w:color w:val="000000"/>
          <w:kern w:val="0"/>
          <w:szCs w:val="21"/>
        </w:rPr>
        <w:t xml:space="preserve">湖南省科学技术事务中心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ascii="仿宋_GB2312" w:hAnsi="仿宋_GB2312" w:eastAsia="仿宋_GB2312" w:cs="仿宋_GB2312"/>
          <w:color w:val="000000"/>
          <w:kern w:val="0"/>
          <w:szCs w:val="21"/>
        </w:rPr>
        <w:t xml:space="preserve"> 公开0</w:t>
      </w:r>
      <w:r>
        <w:rPr>
          <w:rFonts w:hint="eastAsia" w:ascii="仿宋_GB2312" w:hAnsi="仿宋_GB2312" w:eastAsia="仿宋_GB2312" w:cs="仿宋_GB2312"/>
          <w:color w:val="000000"/>
          <w:kern w:val="0"/>
          <w:szCs w:val="21"/>
        </w:rPr>
        <w:t>7</w:t>
      </w:r>
      <w:r>
        <w:rPr>
          <w:rFonts w:ascii="仿宋_GB2312" w:hAnsi="仿宋_GB2312" w:eastAsia="仿宋_GB2312" w:cs="仿宋_GB2312"/>
          <w:color w:val="000000"/>
          <w:kern w:val="0"/>
          <w:szCs w:val="21"/>
        </w:rPr>
        <w:t>表</w:t>
      </w:r>
    </w:p>
    <w:p>
      <w:pPr>
        <w:widowControl/>
        <w:ind w:right="420"/>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单位：万元</w:t>
      </w:r>
    </w:p>
    <w:tbl>
      <w:tblPr>
        <w:tblStyle w:val="5"/>
        <w:tblW w:w="15274" w:type="dxa"/>
        <w:jc w:val="center"/>
        <w:tblLayout w:type="autofit"/>
        <w:tblCellMar>
          <w:top w:w="0" w:type="dxa"/>
          <w:left w:w="108" w:type="dxa"/>
          <w:bottom w:w="0" w:type="dxa"/>
          <w:right w:w="108" w:type="dxa"/>
        </w:tblCellMar>
      </w:tblPr>
      <w:tblGrid>
        <w:gridCol w:w="1335"/>
        <w:gridCol w:w="1487"/>
        <w:gridCol w:w="1500"/>
        <w:gridCol w:w="1472"/>
        <w:gridCol w:w="1425"/>
        <w:gridCol w:w="1275"/>
        <w:gridCol w:w="1175"/>
        <w:gridCol w:w="1137"/>
        <w:gridCol w:w="1163"/>
        <w:gridCol w:w="1295"/>
        <w:gridCol w:w="1017"/>
        <w:gridCol w:w="993"/>
      </w:tblGrid>
      <w:tr>
        <w:tblPrEx>
          <w:tblCellMar>
            <w:top w:w="0" w:type="dxa"/>
            <w:left w:w="108" w:type="dxa"/>
            <w:bottom w:w="0" w:type="dxa"/>
            <w:right w:w="108" w:type="dxa"/>
          </w:tblCellMar>
        </w:tblPrEx>
        <w:trPr>
          <w:trHeight w:val="397" w:hRule="atLeast"/>
          <w:jc w:val="center"/>
        </w:trPr>
        <w:tc>
          <w:tcPr>
            <w:tcW w:w="849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仿宋_GB2312" w:cs="Times New Roman"/>
                <w:kern w:val="0"/>
                <w:szCs w:val="21"/>
              </w:rPr>
            </w:pPr>
            <w:r>
              <w:rPr>
                <w:rFonts w:hint="eastAsia" w:ascii="宋体" w:hAnsi="宋体" w:eastAsia="宋体" w:cs="宋体"/>
                <w:color w:val="000000"/>
                <w:kern w:val="0"/>
                <w:sz w:val="20"/>
                <w:szCs w:val="20"/>
                <w:lang w:bidi="ar"/>
              </w:rPr>
              <w:t>预算数</w:t>
            </w:r>
          </w:p>
        </w:tc>
        <w:tc>
          <w:tcPr>
            <w:tcW w:w="6780" w:type="dxa"/>
            <w:gridSpan w:val="6"/>
            <w:tcBorders>
              <w:top w:val="single" w:color="auto" w:sz="8" w:space="0"/>
              <w:left w:val="single" w:color="auto" w:sz="4" w:space="0"/>
              <w:bottom w:val="single" w:color="auto" w:sz="4" w:space="0"/>
              <w:right w:val="single" w:color="000000" w:sz="8" w:space="0"/>
            </w:tcBorders>
            <w:shd w:val="clear" w:color="auto" w:fill="auto"/>
            <w:vAlign w:val="center"/>
          </w:tcPr>
          <w:p>
            <w:pPr>
              <w:widowControl/>
              <w:jc w:val="center"/>
              <w:textAlignment w:val="center"/>
              <w:rPr>
                <w:rFonts w:ascii="Times New Roman" w:hAnsi="Times New Roman" w:eastAsia="仿宋_GB2312" w:cs="Times New Roman"/>
                <w:kern w:val="0"/>
                <w:szCs w:val="21"/>
              </w:rPr>
            </w:pPr>
            <w:r>
              <w:rPr>
                <w:rFonts w:hint="eastAsia" w:ascii="宋体" w:hAnsi="宋体" w:eastAsia="宋体" w:cs="宋体"/>
                <w:color w:val="000000"/>
                <w:kern w:val="0"/>
                <w:sz w:val="20"/>
                <w:szCs w:val="20"/>
                <w:lang w:bidi="ar"/>
              </w:rPr>
              <w:t>决算数</w:t>
            </w:r>
          </w:p>
        </w:tc>
      </w:tr>
      <w:tr>
        <w:trPr>
          <w:trHeight w:val="397" w:hRule="atLeast"/>
          <w:jc w:val="center"/>
        </w:trPr>
        <w:tc>
          <w:tcPr>
            <w:tcW w:w="133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仿宋_GB2312" w:cs="Times New Roman"/>
                <w:kern w:val="0"/>
                <w:szCs w:val="21"/>
              </w:rPr>
            </w:pPr>
            <w:r>
              <w:rPr>
                <w:rFonts w:hint="eastAsia" w:ascii="宋体" w:hAnsi="宋体" w:eastAsia="宋体" w:cs="宋体"/>
                <w:color w:val="000000"/>
                <w:kern w:val="0"/>
                <w:sz w:val="20"/>
                <w:szCs w:val="20"/>
                <w:lang w:bidi="ar"/>
              </w:rPr>
              <w:t>合计</w:t>
            </w:r>
          </w:p>
        </w:tc>
        <w:tc>
          <w:tcPr>
            <w:tcW w:w="14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仿宋_GB2312" w:cs="Times New Roman"/>
                <w:kern w:val="0"/>
                <w:szCs w:val="21"/>
              </w:rPr>
            </w:pPr>
            <w:r>
              <w:rPr>
                <w:rFonts w:hint="eastAsia" w:ascii="宋体" w:hAnsi="宋体" w:eastAsia="宋体" w:cs="宋体"/>
                <w:color w:val="000000"/>
                <w:kern w:val="0"/>
                <w:sz w:val="20"/>
                <w:szCs w:val="20"/>
                <w:lang w:bidi="ar"/>
              </w:rPr>
              <w:t>因公出国（境）费</w:t>
            </w:r>
          </w:p>
        </w:tc>
        <w:tc>
          <w:tcPr>
            <w:tcW w:w="439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仿宋_GB2312" w:cs="Times New Roman"/>
                <w:kern w:val="0"/>
                <w:szCs w:val="21"/>
              </w:rPr>
            </w:pPr>
            <w:r>
              <w:rPr>
                <w:rFonts w:hint="eastAsia" w:ascii="宋体" w:hAnsi="宋体" w:eastAsia="宋体" w:cs="宋体"/>
                <w:color w:val="000000"/>
                <w:kern w:val="0"/>
                <w:sz w:val="20"/>
                <w:szCs w:val="20"/>
                <w:lang w:bidi="ar"/>
              </w:rPr>
              <w:t>公务用车购置及运行费</w:t>
            </w:r>
          </w:p>
        </w:tc>
        <w:tc>
          <w:tcPr>
            <w:tcW w:w="12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仿宋_GB2312" w:cs="Times New Roman"/>
                <w:kern w:val="0"/>
                <w:szCs w:val="21"/>
              </w:rPr>
            </w:pPr>
            <w:r>
              <w:rPr>
                <w:rFonts w:hint="eastAsia" w:ascii="宋体" w:hAnsi="宋体" w:eastAsia="宋体" w:cs="宋体"/>
                <w:color w:val="000000"/>
                <w:kern w:val="0"/>
                <w:sz w:val="20"/>
                <w:szCs w:val="20"/>
                <w:lang w:bidi="ar"/>
              </w:rPr>
              <w:t>公务接待费</w:t>
            </w:r>
          </w:p>
        </w:tc>
        <w:tc>
          <w:tcPr>
            <w:tcW w:w="117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textAlignment w:val="center"/>
              <w:rPr>
                <w:rFonts w:ascii="Times New Roman" w:hAnsi="Times New Roman" w:eastAsia="仿宋_GB2312" w:cs="Times New Roman"/>
                <w:kern w:val="0"/>
                <w:szCs w:val="21"/>
              </w:rPr>
            </w:pPr>
            <w:r>
              <w:rPr>
                <w:rFonts w:hint="eastAsia" w:ascii="宋体" w:hAnsi="宋体" w:eastAsia="宋体" w:cs="宋体"/>
                <w:color w:val="000000"/>
                <w:kern w:val="0"/>
                <w:sz w:val="20"/>
                <w:szCs w:val="20"/>
                <w:lang w:bidi="ar"/>
              </w:rPr>
              <w:t>合计</w:t>
            </w:r>
          </w:p>
        </w:tc>
        <w:tc>
          <w:tcPr>
            <w:tcW w:w="1137" w:type="dxa"/>
            <w:vMerge w:val="restart"/>
            <w:tcBorders>
              <w:top w:val="single" w:color="auto" w:sz="4" w:space="0"/>
              <w:left w:val="nil"/>
              <w:bottom w:val="single" w:color="auto"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kern w:val="0"/>
                <w:szCs w:val="21"/>
              </w:rPr>
            </w:pPr>
            <w:r>
              <w:rPr>
                <w:rFonts w:hint="eastAsia" w:ascii="宋体" w:hAnsi="宋体" w:eastAsia="宋体" w:cs="宋体"/>
                <w:color w:val="000000"/>
                <w:kern w:val="0"/>
                <w:sz w:val="20"/>
                <w:szCs w:val="20"/>
                <w:lang w:bidi="ar"/>
              </w:rPr>
              <w:t>因公出国（境）费</w:t>
            </w:r>
          </w:p>
        </w:tc>
        <w:tc>
          <w:tcPr>
            <w:tcW w:w="3475"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textAlignment w:val="center"/>
            </w:pPr>
            <w:r>
              <w:rPr>
                <w:rFonts w:hint="eastAsia" w:ascii="宋体" w:hAnsi="宋体" w:eastAsia="宋体" w:cs="宋体"/>
                <w:color w:val="000000"/>
                <w:kern w:val="0"/>
                <w:sz w:val="20"/>
                <w:szCs w:val="20"/>
                <w:lang w:bidi="ar"/>
              </w:rPr>
              <w:t>公务用车购置及运行费</w:t>
            </w:r>
          </w:p>
        </w:tc>
        <w:tc>
          <w:tcPr>
            <w:tcW w:w="993"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textAlignment w:val="center"/>
              <w:rPr>
                <w:rFonts w:ascii="Times New Roman" w:hAnsi="Times New Roman" w:eastAsia="仿宋_GB2312" w:cs="Times New Roman"/>
                <w:kern w:val="0"/>
                <w:szCs w:val="21"/>
              </w:rPr>
            </w:pPr>
            <w:r>
              <w:rPr>
                <w:rFonts w:hint="eastAsia" w:ascii="宋体" w:hAnsi="宋体" w:eastAsia="宋体" w:cs="宋体"/>
                <w:color w:val="000000"/>
                <w:kern w:val="0"/>
                <w:sz w:val="20"/>
                <w:szCs w:val="20"/>
                <w:lang w:bidi="ar"/>
              </w:rPr>
              <w:t>公务接待费</w:t>
            </w:r>
          </w:p>
        </w:tc>
      </w:tr>
      <w:tr>
        <w:tblPrEx>
          <w:tblCellMar>
            <w:top w:w="0" w:type="dxa"/>
            <w:left w:w="108" w:type="dxa"/>
            <w:bottom w:w="0" w:type="dxa"/>
            <w:right w:w="108" w:type="dxa"/>
          </w:tblCellMar>
        </w:tblPrEx>
        <w:trPr>
          <w:trHeight w:val="397" w:hRule="atLeast"/>
          <w:jc w:val="center"/>
        </w:trPr>
        <w:tc>
          <w:tcPr>
            <w:tcW w:w="133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kern w:val="0"/>
                <w:szCs w:val="21"/>
              </w:rPr>
            </w:pPr>
          </w:p>
        </w:tc>
        <w:tc>
          <w:tcPr>
            <w:tcW w:w="148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仿宋_GB2312" w:cs="Times New Roman"/>
                <w:kern w:val="0"/>
                <w:szCs w:val="21"/>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仿宋_GB2312" w:cs="Times New Roman"/>
                <w:kern w:val="0"/>
                <w:szCs w:val="21"/>
              </w:rPr>
            </w:pPr>
            <w:r>
              <w:rPr>
                <w:rFonts w:hint="eastAsia" w:ascii="宋体" w:hAnsi="宋体" w:eastAsia="宋体" w:cs="宋体"/>
                <w:color w:val="000000"/>
                <w:kern w:val="0"/>
                <w:sz w:val="20"/>
                <w:szCs w:val="20"/>
                <w:lang w:bidi="ar"/>
              </w:rPr>
              <w:t>小计</w:t>
            </w:r>
          </w:p>
        </w:tc>
        <w:tc>
          <w:tcPr>
            <w:tcW w:w="147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仿宋_GB2312" w:cs="Times New Roman"/>
                <w:kern w:val="0"/>
                <w:szCs w:val="21"/>
              </w:rPr>
            </w:pPr>
            <w:r>
              <w:rPr>
                <w:rFonts w:hint="eastAsia" w:ascii="宋体" w:hAnsi="宋体" w:eastAsia="宋体" w:cs="宋体"/>
                <w:color w:val="000000"/>
                <w:kern w:val="0"/>
                <w:sz w:val="20"/>
                <w:szCs w:val="20"/>
                <w:lang w:bidi="ar"/>
              </w:rPr>
              <w:t>公务用车购置费</w:t>
            </w:r>
          </w:p>
        </w:tc>
        <w:tc>
          <w:tcPr>
            <w:tcW w:w="142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仿宋_GB2312" w:cs="Times New Roman"/>
                <w:kern w:val="0"/>
                <w:szCs w:val="21"/>
              </w:rPr>
            </w:pPr>
            <w:r>
              <w:rPr>
                <w:rFonts w:hint="eastAsia" w:ascii="宋体" w:hAnsi="宋体" w:eastAsia="宋体" w:cs="宋体"/>
                <w:color w:val="000000"/>
                <w:kern w:val="0"/>
                <w:sz w:val="20"/>
                <w:szCs w:val="20"/>
                <w:lang w:bidi="ar"/>
              </w:rPr>
              <w:t>公务用车运行费</w:t>
            </w: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kern w:val="0"/>
                <w:szCs w:val="21"/>
              </w:rPr>
            </w:pPr>
          </w:p>
        </w:tc>
        <w:tc>
          <w:tcPr>
            <w:tcW w:w="1175" w:type="dxa"/>
            <w:vMerge w:val="continue"/>
            <w:tcBorders>
              <w:top w:val="nil"/>
              <w:left w:val="single" w:color="auto" w:sz="4" w:space="0"/>
              <w:bottom w:val="single" w:color="000000" w:sz="4" w:space="0"/>
              <w:right w:val="single" w:color="auto" w:sz="4" w:space="0"/>
            </w:tcBorders>
            <w:vAlign w:val="center"/>
          </w:tcPr>
          <w:p>
            <w:pPr>
              <w:jc w:val="center"/>
              <w:rPr>
                <w:rFonts w:ascii="Times New Roman" w:hAnsi="Times New Roman" w:eastAsia="仿宋_GB2312" w:cs="Times New Roman"/>
                <w:kern w:val="0"/>
                <w:szCs w:val="21"/>
              </w:rPr>
            </w:pPr>
          </w:p>
        </w:tc>
        <w:tc>
          <w:tcPr>
            <w:tcW w:w="1137" w:type="dxa"/>
            <w:vMerge w:val="continue"/>
            <w:tcBorders>
              <w:top w:val="nil"/>
              <w:left w:val="nil"/>
              <w:bottom w:val="single" w:color="auto" w:sz="4" w:space="0"/>
              <w:right w:val="single" w:color="auto" w:sz="4" w:space="0"/>
            </w:tcBorders>
            <w:shd w:val="clear" w:color="auto" w:fill="auto"/>
            <w:vAlign w:val="center"/>
          </w:tcPr>
          <w:p>
            <w:pPr>
              <w:jc w:val="center"/>
              <w:rPr>
                <w:rFonts w:ascii="Times New Roman" w:hAnsi="Times New Roman" w:eastAsia="仿宋_GB2312" w:cs="Times New Roman"/>
                <w:kern w:val="0"/>
                <w:szCs w:val="21"/>
              </w:rPr>
            </w:pPr>
          </w:p>
        </w:tc>
        <w:tc>
          <w:tcPr>
            <w:tcW w:w="116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仿宋_GB2312" w:cs="Times New Roman"/>
                <w:kern w:val="0"/>
                <w:szCs w:val="21"/>
              </w:rPr>
            </w:pPr>
            <w:r>
              <w:rPr>
                <w:rFonts w:hint="eastAsia" w:ascii="宋体" w:hAnsi="宋体" w:eastAsia="宋体" w:cs="宋体"/>
                <w:color w:val="000000"/>
                <w:kern w:val="0"/>
                <w:sz w:val="20"/>
                <w:szCs w:val="20"/>
                <w:lang w:bidi="ar"/>
              </w:rPr>
              <w:t>小计</w:t>
            </w:r>
          </w:p>
        </w:tc>
        <w:tc>
          <w:tcPr>
            <w:tcW w:w="129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仿宋_GB2312" w:cs="Times New Roman"/>
                <w:kern w:val="0"/>
                <w:szCs w:val="21"/>
              </w:rPr>
            </w:pPr>
            <w:r>
              <w:rPr>
                <w:rFonts w:hint="eastAsia" w:ascii="宋体" w:hAnsi="宋体" w:eastAsia="宋体" w:cs="宋体"/>
                <w:color w:val="000000"/>
                <w:kern w:val="0"/>
                <w:sz w:val="20"/>
                <w:szCs w:val="20"/>
                <w:lang w:bidi="ar"/>
              </w:rPr>
              <w:t>公务用车购置费</w:t>
            </w:r>
          </w:p>
        </w:tc>
        <w:tc>
          <w:tcPr>
            <w:tcW w:w="1017" w:type="dxa"/>
            <w:tcBorders>
              <w:top w:val="nil"/>
              <w:left w:val="single" w:color="auto" w:sz="4" w:space="0"/>
              <w:bottom w:val="single" w:color="000000" w:sz="4" w:space="0"/>
              <w:right w:val="single" w:color="auto" w:sz="8" w:space="0"/>
            </w:tcBorders>
            <w:vAlign w:val="center"/>
          </w:tcPr>
          <w:p>
            <w:pPr>
              <w:widowControl/>
              <w:jc w:val="center"/>
              <w:textAlignment w:val="center"/>
              <w:rPr>
                <w:rFonts w:ascii="Times New Roman" w:hAnsi="Times New Roman" w:eastAsia="仿宋_GB2312" w:cs="Times New Roman"/>
                <w:kern w:val="0"/>
                <w:szCs w:val="21"/>
              </w:rPr>
            </w:pPr>
            <w:r>
              <w:rPr>
                <w:rFonts w:hint="eastAsia" w:ascii="宋体" w:hAnsi="宋体" w:eastAsia="宋体" w:cs="宋体"/>
                <w:color w:val="000000"/>
                <w:kern w:val="0"/>
                <w:sz w:val="20"/>
                <w:szCs w:val="20"/>
                <w:lang w:bidi="ar"/>
              </w:rPr>
              <w:t>公务用车运行费</w:t>
            </w:r>
          </w:p>
        </w:tc>
        <w:tc>
          <w:tcPr>
            <w:tcW w:w="993" w:type="dxa"/>
            <w:vMerge w:val="continue"/>
            <w:tcBorders>
              <w:top w:val="nil"/>
              <w:left w:val="single" w:color="auto" w:sz="4" w:space="0"/>
              <w:bottom w:val="single" w:color="000000" w:sz="4" w:space="0"/>
              <w:right w:val="single" w:color="auto" w:sz="8" w:space="0"/>
            </w:tcBorders>
            <w:vAlign w:val="center"/>
          </w:tcPr>
          <w:p>
            <w:pPr>
              <w:jc w:val="center"/>
            </w:pPr>
          </w:p>
        </w:tc>
      </w:tr>
      <w:tr>
        <w:trPr>
          <w:trHeight w:val="397" w:hRule="atLeast"/>
          <w:jc w:val="center"/>
        </w:trPr>
        <w:tc>
          <w:tcPr>
            <w:tcW w:w="13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仿宋_GB2312" w:cs="Times New Roman"/>
                <w:kern w:val="0"/>
                <w:szCs w:val="21"/>
              </w:rPr>
            </w:pPr>
            <w:r>
              <w:rPr>
                <w:rFonts w:hint="eastAsia" w:ascii="宋体" w:hAnsi="宋体" w:eastAsia="宋体" w:cs="宋体"/>
                <w:color w:val="000000"/>
                <w:kern w:val="0"/>
                <w:sz w:val="20"/>
                <w:szCs w:val="20"/>
                <w:lang w:bidi="ar"/>
              </w:rPr>
              <w:t>1</w:t>
            </w:r>
          </w:p>
        </w:tc>
        <w:tc>
          <w:tcPr>
            <w:tcW w:w="14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仿宋_GB2312" w:cs="Times New Roman"/>
                <w:kern w:val="0"/>
                <w:szCs w:val="21"/>
              </w:rPr>
            </w:pPr>
            <w:r>
              <w:rPr>
                <w:rFonts w:hint="eastAsia" w:ascii="宋体" w:hAnsi="宋体" w:eastAsia="宋体" w:cs="宋体"/>
                <w:color w:val="000000"/>
                <w:kern w:val="0"/>
                <w:sz w:val="20"/>
                <w:szCs w:val="20"/>
                <w:lang w:bidi="ar"/>
              </w:rPr>
              <w:t>2</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仿宋_GB2312" w:cs="Times New Roman"/>
                <w:kern w:val="0"/>
                <w:szCs w:val="21"/>
              </w:rPr>
            </w:pPr>
            <w:r>
              <w:rPr>
                <w:rFonts w:hint="eastAsia" w:ascii="宋体" w:hAnsi="宋体" w:eastAsia="宋体" w:cs="宋体"/>
                <w:color w:val="000000"/>
                <w:kern w:val="0"/>
                <w:sz w:val="20"/>
                <w:szCs w:val="20"/>
                <w:lang w:bidi="ar"/>
              </w:rPr>
              <w:t>3</w:t>
            </w:r>
          </w:p>
        </w:tc>
        <w:tc>
          <w:tcPr>
            <w:tcW w:w="147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仿宋_GB2312" w:cs="Times New Roman"/>
                <w:kern w:val="0"/>
                <w:szCs w:val="21"/>
              </w:rPr>
            </w:pPr>
            <w:r>
              <w:rPr>
                <w:rFonts w:hint="eastAsia" w:ascii="宋体" w:hAnsi="宋体" w:eastAsia="宋体" w:cs="宋体"/>
                <w:color w:val="000000"/>
                <w:kern w:val="0"/>
                <w:sz w:val="20"/>
                <w:szCs w:val="20"/>
                <w:lang w:bidi="ar"/>
              </w:rPr>
              <w:t>4</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仿宋_GB2312" w:cs="Times New Roman"/>
                <w:kern w:val="0"/>
                <w:szCs w:val="21"/>
              </w:rPr>
            </w:pPr>
            <w:r>
              <w:rPr>
                <w:rFonts w:hint="eastAsia" w:ascii="宋体" w:hAnsi="宋体" w:eastAsia="宋体" w:cs="宋体"/>
                <w:color w:val="000000"/>
                <w:kern w:val="0"/>
                <w:sz w:val="20"/>
                <w:szCs w:val="20"/>
                <w:lang w:bidi="ar"/>
              </w:rPr>
              <w:t>5</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仿宋_GB2312" w:cs="Times New Roman"/>
                <w:kern w:val="0"/>
                <w:szCs w:val="21"/>
              </w:rPr>
            </w:pPr>
            <w:r>
              <w:rPr>
                <w:rFonts w:hint="eastAsia" w:ascii="宋体" w:hAnsi="宋体" w:eastAsia="宋体" w:cs="宋体"/>
                <w:color w:val="000000"/>
                <w:kern w:val="0"/>
                <w:sz w:val="20"/>
                <w:szCs w:val="20"/>
                <w:lang w:bidi="ar"/>
              </w:rPr>
              <w:t>6</w:t>
            </w:r>
          </w:p>
        </w:tc>
        <w:tc>
          <w:tcPr>
            <w:tcW w:w="1175"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仿宋_GB2312" w:cs="Times New Roman"/>
                <w:kern w:val="0"/>
                <w:szCs w:val="21"/>
              </w:rPr>
            </w:pPr>
            <w:r>
              <w:rPr>
                <w:rFonts w:hint="eastAsia" w:ascii="宋体" w:hAnsi="宋体" w:eastAsia="宋体" w:cs="宋体"/>
                <w:color w:val="000000"/>
                <w:kern w:val="0"/>
                <w:sz w:val="20"/>
                <w:szCs w:val="20"/>
                <w:lang w:bidi="ar"/>
              </w:rPr>
              <w:t>7</w:t>
            </w:r>
          </w:p>
        </w:tc>
        <w:tc>
          <w:tcPr>
            <w:tcW w:w="1137"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仿宋_GB2312" w:cs="Times New Roman"/>
                <w:kern w:val="0"/>
                <w:szCs w:val="21"/>
              </w:rPr>
            </w:pPr>
            <w:r>
              <w:rPr>
                <w:rFonts w:hint="eastAsia" w:ascii="宋体" w:hAnsi="宋体" w:eastAsia="宋体" w:cs="宋体"/>
                <w:color w:val="000000"/>
                <w:kern w:val="0"/>
                <w:sz w:val="20"/>
                <w:szCs w:val="20"/>
                <w:lang w:bidi="ar"/>
              </w:rPr>
              <w:t>8</w:t>
            </w:r>
          </w:p>
        </w:tc>
        <w:tc>
          <w:tcPr>
            <w:tcW w:w="116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仿宋_GB2312" w:cs="Times New Roman"/>
                <w:kern w:val="0"/>
                <w:szCs w:val="21"/>
              </w:rPr>
            </w:pPr>
            <w:r>
              <w:rPr>
                <w:rFonts w:hint="eastAsia" w:ascii="宋体" w:hAnsi="宋体" w:eastAsia="宋体" w:cs="宋体"/>
                <w:color w:val="000000"/>
                <w:kern w:val="0"/>
                <w:sz w:val="20"/>
                <w:szCs w:val="20"/>
                <w:lang w:bidi="ar"/>
              </w:rPr>
              <w:t>9</w:t>
            </w:r>
          </w:p>
        </w:tc>
        <w:tc>
          <w:tcPr>
            <w:tcW w:w="129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仿宋_GB2312" w:cs="Times New Roman"/>
                <w:kern w:val="0"/>
                <w:szCs w:val="21"/>
              </w:rPr>
            </w:pPr>
            <w:r>
              <w:rPr>
                <w:rFonts w:hint="eastAsia" w:ascii="宋体" w:hAnsi="宋体" w:eastAsia="宋体" w:cs="宋体"/>
                <w:color w:val="000000"/>
                <w:kern w:val="0"/>
                <w:sz w:val="20"/>
                <w:szCs w:val="20"/>
                <w:lang w:bidi="ar"/>
              </w:rPr>
              <w:t>10</w:t>
            </w:r>
          </w:p>
        </w:tc>
        <w:tc>
          <w:tcPr>
            <w:tcW w:w="1017" w:type="dxa"/>
            <w:tcBorders>
              <w:top w:val="nil"/>
              <w:left w:val="nil"/>
              <w:bottom w:val="single" w:color="auto" w:sz="4" w:space="0"/>
              <w:right w:val="single" w:color="auto" w:sz="8" w:space="0"/>
            </w:tcBorders>
            <w:shd w:val="clear" w:color="auto" w:fill="auto"/>
            <w:vAlign w:val="center"/>
          </w:tcPr>
          <w:p>
            <w:pPr>
              <w:widowControl/>
              <w:jc w:val="center"/>
              <w:textAlignment w:val="center"/>
              <w:rPr>
                <w:rFonts w:ascii="Times New Roman" w:hAnsi="Times New Roman" w:eastAsia="仿宋_GB2312" w:cs="Times New Roman"/>
                <w:kern w:val="0"/>
                <w:szCs w:val="21"/>
              </w:rPr>
            </w:pPr>
            <w:r>
              <w:rPr>
                <w:rFonts w:hint="eastAsia" w:ascii="宋体" w:hAnsi="宋体" w:eastAsia="宋体" w:cs="宋体"/>
                <w:color w:val="000000"/>
                <w:kern w:val="0"/>
                <w:sz w:val="20"/>
                <w:szCs w:val="20"/>
                <w:lang w:bidi="ar"/>
              </w:rPr>
              <w:t>11</w:t>
            </w:r>
          </w:p>
        </w:tc>
        <w:tc>
          <w:tcPr>
            <w:tcW w:w="993" w:type="dxa"/>
            <w:tcBorders>
              <w:top w:val="nil"/>
              <w:left w:val="nil"/>
              <w:bottom w:val="single" w:color="auto" w:sz="4" w:space="0"/>
              <w:right w:val="single" w:color="auto" w:sz="8" w:space="0"/>
            </w:tcBorders>
            <w:shd w:val="clear" w:color="auto" w:fill="auto"/>
            <w:vAlign w:val="center"/>
          </w:tcPr>
          <w:p>
            <w:pPr>
              <w:widowControl/>
              <w:jc w:val="center"/>
              <w:textAlignment w:val="center"/>
            </w:pPr>
            <w:r>
              <w:rPr>
                <w:rFonts w:hint="eastAsia" w:ascii="宋体" w:hAnsi="宋体" w:eastAsia="宋体" w:cs="宋体"/>
                <w:color w:val="000000"/>
                <w:kern w:val="0"/>
                <w:sz w:val="20"/>
                <w:szCs w:val="20"/>
                <w:lang w:bidi="ar"/>
              </w:rPr>
              <w:t>12</w:t>
            </w:r>
          </w:p>
        </w:tc>
      </w:tr>
      <w:tr>
        <w:tblPrEx>
          <w:tblCellMar>
            <w:top w:w="0" w:type="dxa"/>
            <w:left w:w="108" w:type="dxa"/>
            <w:bottom w:w="0" w:type="dxa"/>
            <w:right w:w="108" w:type="dxa"/>
          </w:tblCellMar>
        </w:tblPrEx>
        <w:trPr>
          <w:trHeight w:val="397" w:hRule="atLeast"/>
          <w:jc w:val="center"/>
        </w:trPr>
        <w:tc>
          <w:tcPr>
            <w:tcW w:w="13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41.00</w:t>
            </w:r>
          </w:p>
        </w:tc>
        <w:tc>
          <w:tcPr>
            <w:tcW w:w="14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2.00</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36.00</w:t>
            </w:r>
          </w:p>
        </w:tc>
        <w:tc>
          <w:tcPr>
            <w:tcW w:w="147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28.00</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8.00</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3.00</w:t>
            </w:r>
          </w:p>
        </w:tc>
        <w:tc>
          <w:tcPr>
            <w:tcW w:w="1175" w:type="dxa"/>
            <w:tcBorders>
              <w:top w:val="nil"/>
              <w:left w:val="single" w:color="auto" w:sz="4" w:space="0"/>
              <w:bottom w:val="single" w:color="auto" w:sz="8" w:space="0"/>
              <w:right w:val="single" w:color="auto" w:sz="4" w:space="0"/>
            </w:tcBorders>
            <w:shd w:val="clear" w:color="auto" w:fill="auto"/>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35.89</w:t>
            </w:r>
          </w:p>
        </w:tc>
        <w:tc>
          <w:tcPr>
            <w:tcW w:w="1137" w:type="dxa"/>
            <w:tcBorders>
              <w:top w:val="nil"/>
              <w:left w:val="nil"/>
              <w:bottom w:val="single" w:color="auto" w:sz="8" w:space="0"/>
              <w:right w:val="single" w:color="auto" w:sz="4" w:space="0"/>
            </w:tcBorders>
            <w:shd w:val="clear" w:color="auto" w:fill="auto"/>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0.00</w:t>
            </w:r>
          </w:p>
        </w:tc>
        <w:tc>
          <w:tcPr>
            <w:tcW w:w="1163" w:type="dxa"/>
            <w:tcBorders>
              <w:top w:val="nil"/>
              <w:left w:val="nil"/>
              <w:bottom w:val="single" w:color="auto" w:sz="8" w:space="0"/>
              <w:right w:val="single" w:color="auto" w:sz="4" w:space="0"/>
            </w:tcBorders>
            <w:shd w:val="clear" w:color="auto" w:fill="auto"/>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34.90</w:t>
            </w:r>
          </w:p>
        </w:tc>
        <w:tc>
          <w:tcPr>
            <w:tcW w:w="1295" w:type="dxa"/>
            <w:tcBorders>
              <w:top w:val="nil"/>
              <w:left w:val="nil"/>
              <w:bottom w:val="single" w:color="auto" w:sz="8" w:space="0"/>
              <w:right w:val="nil"/>
            </w:tcBorders>
            <w:shd w:val="clear" w:color="auto" w:fill="auto"/>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27.66</w:t>
            </w:r>
          </w:p>
        </w:tc>
        <w:tc>
          <w:tcPr>
            <w:tcW w:w="1017" w:type="dxa"/>
            <w:tcBorders>
              <w:top w:val="nil"/>
              <w:left w:val="single" w:color="auto" w:sz="4" w:space="0"/>
              <w:bottom w:val="single" w:color="auto" w:sz="8" w:space="0"/>
              <w:right w:val="single" w:color="auto" w:sz="8" w:space="0"/>
            </w:tcBorders>
            <w:shd w:val="clear" w:color="auto" w:fill="auto"/>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7.24</w:t>
            </w:r>
          </w:p>
        </w:tc>
        <w:tc>
          <w:tcPr>
            <w:tcW w:w="993" w:type="dxa"/>
            <w:tcBorders>
              <w:top w:val="nil"/>
              <w:left w:val="single" w:color="auto" w:sz="4" w:space="0"/>
              <w:bottom w:val="single" w:color="auto" w:sz="8" w:space="0"/>
              <w:right w:val="single" w:color="auto" w:sz="8" w:space="0"/>
            </w:tcBorders>
            <w:shd w:val="clear" w:color="auto" w:fill="auto"/>
            <w:vAlign w:val="center"/>
          </w:tcPr>
          <w:p>
            <w:pPr>
              <w:widowControl/>
              <w:jc w:val="right"/>
              <w:textAlignment w:val="center"/>
            </w:pPr>
            <w:r>
              <w:rPr>
                <w:rFonts w:hint="eastAsia" w:ascii="宋体" w:hAnsi="宋体" w:eastAsia="宋体" w:cs="宋体"/>
                <w:color w:val="000000"/>
                <w:kern w:val="0"/>
                <w:sz w:val="20"/>
                <w:szCs w:val="20"/>
                <w:lang w:bidi="ar"/>
              </w:rPr>
              <w:t>0.99</w:t>
            </w:r>
          </w:p>
        </w:tc>
      </w:tr>
    </w:tbl>
    <w:p>
      <w:pPr>
        <w:widowControl/>
        <w:jc w:val="left"/>
        <w:rPr>
          <w:rFonts w:ascii="宋体" w:eastAsia="宋体" w:cs="宋体"/>
          <w:kern w:val="0"/>
          <w:sz w:val="24"/>
          <w:szCs w:val="24"/>
        </w:rPr>
      </w:pPr>
      <w:r>
        <w:rPr>
          <w:rFonts w:hint="eastAsia" w:ascii="宋体" w:eastAsia="宋体" w:cs="宋体"/>
          <w:kern w:val="0"/>
          <w:sz w:val="24"/>
          <w:szCs w:val="24"/>
        </w:rPr>
        <w:t>注：本表反映部门本年度“三公”经费支出预决算情况。其中，预算数为“三公”经费全年预算数，反映按规定程序调整后的预算数；决算数是包括当年一般公共预算财政拨款和以前年度结转资金安排的实际支出。</w:t>
      </w:r>
    </w:p>
    <w:p>
      <w:pPr>
        <w:widowControl/>
        <w:jc w:val="left"/>
        <w:rPr>
          <w:rFonts w:ascii="宋体" w:eastAsia="宋体" w:cs="宋体"/>
          <w:kern w:val="0"/>
          <w:sz w:val="24"/>
          <w:szCs w:val="24"/>
        </w:rPr>
      </w:pPr>
    </w:p>
    <w:p>
      <w:pPr>
        <w:jc w:val="left"/>
        <w:rPr>
          <w:rFonts w:ascii="Times New Roman" w:hAnsi="Times New Roman" w:eastAsia="方正小标宋_GBK" w:cs="Times New Roman"/>
          <w:kern w:val="0"/>
          <w:sz w:val="36"/>
          <w:szCs w:val="36"/>
        </w:rPr>
      </w:pPr>
    </w:p>
    <w:p>
      <w:pPr>
        <w:widowControl/>
        <w:jc w:val="center"/>
        <w:rPr>
          <w:rFonts w:ascii="华文中宋" w:hAnsi="华文中宋" w:eastAsia="华文中宋" w:cs="宋体"/>
          <w:kern w:val="0"/>
          <w:sz w:val="32"/>
          <w:szCs w:val="32"/>
        </w:rPr>
      </w:pPr>
      <w:r>
        <w:rPr>
          <w:rFonts w:ascii="华文中宋" w:hAnsi="华文中宋" w:eastAsia="华文中宋" w:cs="宋体"/>
          <w:kern w:val="0"/>
          <w:sz w:val="32"/>
          <w:szCs w:val="32"/>
        </w:rPr>
        <w:t>政府性基金预算财政拨款收入支出决算表</w:t>
      </w:r>
    </w:p>
    <w:p>
      <w:pPr>
        <w:widowControl/>
        <w:wordWrap w:val="0"/>
        <w:jc w:val="center"/>
        <w:rPr>
          <w:rFonts w:ascii="仿宋_GB2312" w:hAnsi="仿宋_GB2312" w:eastAsia="仿宋_GB2312" w:cs="仿宋_GB2312"/>
          <w:color w:val="000000"/>
          <w:kern w:val="0"/>
          <w:szCs w:val="21"/>
        </w:rPr>
      </w:pPr>
      <w:r>
        <w:rPr>
          <w:rFonts w:ascii="Times New Roman" w:hAnsi="Times New Roman" w:eastAsia="仿宋_GB2312" w:cs="Times New Roman"/>
          <w:color w:val="000000"/>
          <w:kern w:val="0"/>
          <w:szCs w:val="21"/>
        </w:rPr>
        <w:t>部门：</w:t>
      </w:r>
      <w:r>
        <w:rPr>
          <w:rFonts w:hint="eastAsia" w:ascii="仿宋_GB2312" w:hAnsi="仿宋_GB2312" w:eastAsia="仿宋_GB2312" w:cs="仿宋_GB2312"/>
          <w:color w:val="000000"/>
          <w:kern w:val="0"/>
          <w:szCs w:val="21"/>
        </w:rPr>
        <w:t xml:space="preserve">湖南省科学技术事务中心 </w:t>
      </w:r>
      <w:r>
        <w:rPr>
          <w:rFonts w:ascii="Times New Roman" w:hAnsi="Times New Roman" w:eastAsia="仿宋_GB2312" w:cs="Times New Roman"/>
          <w:color w:val="000000"/>
          <w:kern w:val="0"/>
          <w:szCs w:val="21"/>
        </w:rPr>
        <w:t xml:space="preserve">                                                                           </w:t>
      </w:r>
      <w:r>
        <w:rPr>
          <w:rFonts w:ascii="仿宋_GB2312" w:hAnsi="仿宋_GB2312" w:eastAsia="仿宋_GB2312" w:cs="仿宋_GB2312"/>
          <w:color w:val="000000"/>
          <w:kern w:val="0"/>
          <w:szCs w:val="21"/>
        </w:rPr>
        <w:t xml:space="preserve"> 公开08表</w:t>
      </w:r>
    </w:p>
    <w:p>
      <w:pPr>
        <w:widowControl/>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 xml:space="preserve">                                                                                                                </w:t>
      </w:r>
      <w:r>
        <w:rPr>
          <w:rFonts w:ascii="仿宋_GB2312" w:hAnsi="仿宋_GB2312" w:eastAsia="仿宋_GB2312" w:cs="仿宋_GB2312"/>
          <w:color w:val="000000"/>
          <w:kern w:val="0"/>
          <w:szCs w:val="21"/>
        </w:rPr>
        <w:t>单位：万元</w:t>
      </w:r>
    </w:p>
    <w:tbl>
      <w:tblPr>
        <w:tblStyle w:val="5"/>
        <w:tblW w:w="1403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120"/>
        <w:gridCol w:w="1320"/>
        <w:gridCol w:w="2000"/>
        <w:gridCol w:w="2000"/>
        <w:gridCol w:w="2000"/>
        <w:gridCol w:w="2000"/>
        <w:gridCol w:w="2000"/>
        <w:gridCol w:w="159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项 </w:t>
            </w:r>
            <w:r>
              <w:rPr>
                <w:rFonts w:ascii="Times New Roman" w:hAnsi="Times New Roman" w:eastAsia="仿宋_GB2312" w:cs="Times New Roman"/>
                <w:b/>
                <w:color w:val="000000"/>
                <w:kern w:val="0"/>
                <w:szCs w:val="21"/>
              </w:rPr>
              <w:t xml:space="preserve">   </w:t>
            </w:r>
            <w:r>
              <w:rPr>
                <w:rFonts w:ascii="Times New Roman" w:hAnsi="Times New Roman" w:eastAsia="仿宋_GB2312" w:cs="Times New Roman"/>
                <w:b/>
                <w:kern w:val="0"/>
                <w:szCs w:val="21"/>
              </w:rPr>
              <w:t>目</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年初结转和结余</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本年收入</w:t>
            </w:r>
          </w:p>
        </w:tc>
        <w:tc>
          <w:tcPr>
            <w:tcW w:w="6000" w:type="dxa"/>
            <w:gridSpan w:val="3"/>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c>
          <w:tcPr>
            <w:tcW w:w="1599"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年末结转和结余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132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2000" w:type="dxa"/>
            <w:vMerge w:val="continue"/>
            <w:vAlign w:val="center"/>
          </w:tcPr>
          <w:p>
            <w:pPr>
              <w:widowControl/>
              <w:jc w:val="left"/>
              <w:rPr>
                <w:rFonts w:ascii="Times New Roman" w:hAnsi="Times New Roman" w:eastAsia="仿宋_GB2312" w:cs="Times New Roman"/>
                <w:b/>
                <w:kern w:val="0"/>
                <w:szCs w:val="21"/>
              </w:rPr>
            </w:pPr>
          </w:p>
        </w:tc>
        <w:tc>
          <w:tcPr>
            <w:tcW w:w="2000" w:type="dxa"/>
            <w:vMerge w:val="continue"/>
            <w:vAlign w:val="center"/>
          </w:tcPr>
          <w:p>
            <w:pPr>
              <w:widowControl/>
              <w:jc w:val="left"/>
              <w:rPr>
                <w:rFonts w:ascii="Times New Roman" w:hAnsi="Times New Roman" w:eastAsia="仿宋_GB2312" w:cs="Times New Roman"/>
                <w:b/>
                <w:kern w:val="0"/>
                <w:szCs w:val="21"/>
              </w:rPr>
            </w:pP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基本支出  </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c>
          <w:tcPr>
            <w:tcW w:w="1599" w:type="dxa"/>
            <w:vMerge w:val="continue"/>
            <w:vAlign w:val="center"/>
          </w:tcPr>
          <w:p>
            <w:pPr>
              <w:widowControl/>
              <w:jc w:val="left"/>
              <w:rPr>
                <w:rFonts w:ascii="Times New Roman" w:hAnsi="Times New Roman" w:eastAsia="仿宋_GB2312" w:cs="Times New Roman"/>
                <w:b/>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pPr>
              <w:widowControl/>
              <w:jc w:val="left"/>
              <w:rPr>
                <w:rFonts w:ascii="Times New Roman" w:hAnsi="Times New Roman" w:eastAsia="仿宋_GB2312" w:cs="Times New Roman"/>
                <w:kern w:val="0"/>
                <w:szCs w:val="21"/>
              </w:rPr>
            </w:pPr>
          </w:p>
        </w:tc>
        <w:tc>
          <w:tcPr>
            <w:tcW w:w="132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1599" w:type="dxa"/>
            <w:vMerge w:val="continue"/>
            <w:vAlign w:val="center"/>
          </w:tcPr>
          <w:p>
            <w:pPr>
              <w:widowControl/>
              <w:jc w:val="left"/>
              <w:rPr>
                <w:rFonts w:ascii="Times New Roman" w:hAnsi="Times New Roman" w:eastAsia="仿宋_GB2312" w:cs="Times New Roman"/>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pPr>
              <w:widowControl/>
              <w:jc w:val="left"/>
              <w:rPr>
                <w:rFonts w:ascii="Times New Roman" w:hAnsi="Times New Roman" w:eastAsia="仿宋_GB2312" w:cs="Times New Roman"/>
                <w:kern w:val="0"/>
                <w:szCs w:val="21"/>
              </w:rPr>
            </w:pPr>
          </w:p>
        </w:tc>
        <w:tc>
          <w:tcPr>
            <w:tcW w:w="132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1599" w:type="dxa"/>
            <w:vMerge w:val="continue"/>
            <w:vAlign w:val="center"/>
          </w:tcPr>
          <w:p>
            <w:pPr>
              <w:widowControl/>
              <w:jc w:val="left"/>
              <w:rPr>
                <w:rFonts w:ascii="Times New Roman" w:hAnsi="Times New Roman" w:eastAsia="仿宋_GB2312" w:cs="Times New Roman"/>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4</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5</w:t>
            </w:r>
          </w:p>
        </w:tc>
        <w:tc>
          <w:tcPr>
            <w:tcW w:w="1599"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2000" w:type="dxa"/>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0.00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0.00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0.00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0.00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0.00</w:t>
            </w:r>
          </w:p>
        </w:tc>
        <w:tc>
          <w:tcPr>
            <w:tcW w:w="1599"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p>
        </w:tc>
        <w:tc>
          <w:tcPr>
            <w:tcW w:w="1320" w:type="dxa"/>
            <w:shd w:val="clear" w:color="auto" w:fill="auto"/>
            <w:vAlign w:val="center"/>
          </w:tcPr>
          <w:p>
            <w:pPr>
              <w:widowControl/>
              <w:jc w:val="left"/>
              <w:rPr>
                <w:rFonts w:ascii="Times New Roman" w:hAnsi="Times New Roman" w:eastAsia="仿宋_GB2312" w:cs="Times New Roman"/>
                <w:kern w:val="0"/>
                <w:szCs w:val="21"/>
              </w:rPr>
            </w:pPr>
          </w:p>
        </w:tc>
        <w:tc>
          <w:tcPr>
            <w:tcW w:w="2000" w:type="dxa"/>
            <w:shd w:val="clear" w:color="auto" w:fill="auto"/>
            <w:vAlign w:val="center"/>
          </w:tcPr>
          <w:p>
            <w:pPr>
              <w:widowControl/>
              <w:jc w:val="left"/>
              <w:rPr>
                <w:rFonts w:ascii="Times New Roman" w:hAnsi="Times New Roman" w:eastAsia="仿宋_GB2312" w:cs="Times New Roman"/>
                <w:kern w:val="0"/>
                <w:szCs w:val="21"/>
              </w:rPr>
            </w:pPr>
          </w:p>
        </w:tc>
        <w:tc>
          <w:tcPr>
            <w:tcW w:w="2000" w:type="dxa"/>
            <w:shd w:val="clear" w:color="auto" w:fill="auto"/>
            <w:vAlign w:val="center"/>
          </w:tcPr>
          <w:p>
            <w:pPr>
              <w:widowControl/>
              <w:jc w:val="left"/>
              <w:rPr>
                <w:rFonts w:ascii="Times New Roman" w:hAnsi="Times New Roman" w:eastAsia="仿宋_GB2312" w:cs="Times New Roman"/>
                <w:kern w:val="0"/>
                <w:szCs w:val="21"/>
              </w:rPr>
            </w:pPr>
          </w:p>
        </w:tc>
        <w:tc>
          <w:tcPr>
            <w:tcW w:w="2000" w:type="dxa"/>
            <w:shd w:val="clear" w:color="auto" w:fill="auto"/>
            <w:vAlign w:val="center"/>
          </w:tcPr>
          <w:p>
            <w:pPr>
              <w:widowControl/>
              <w:jc w:val="left"/>
              <w:rPr>
                <w:rFonts w:ascii="Times New Roman" w:hAnsi="Times New Roman" w:eastAsia="仿宋_GB2312" w:cs="Times New Roman"/>
                <w:kern w:val="0"/>
                <w:szCs w:val="21"/>
              </w:rPr>
            </w:pPr>
          </w:p>
        </w:tc>
        <w:tc>
          <w:tcPr>
            <w:tcW w:w="2000" w:type="dxa"/>
            <w:shd w:val="clear" w:color="auto" w:fill="auto"/>
            <w:vAlign w:val="center"/>
          </w:tcPr>
          <w:p>
            <w:pPr>
              <w:widowControl/>
              <w:jc w:val="left"/>
              <w:rPr>
                <w:rFonts w:ascii="Times New Roman" w:hAnsi="Times New Roman" w:eastAsia="仿宋_GB2312" w:cs="Times New Roman"/>
                <w:kern w:val="0"/>
                <w:szCs w:val="21"/>
              </w:rPr>
            </w:pPr>
          </w:p>
        </w:tc>
        <w:tc>
          <w:tcPr>
            <w:tcW w:w="2000" w:type="dxa"/>
            <w:shd w:val="clear" w:color="auto" w:fill="auto"/>
            <w:vAlign w:val="center"/>
          </w:tcPr>
          <w:p>
            <w:pPr>
              <w:widowControl/>
              <w:jc w:val="left"/>
              <w:rPr>
                <w:rFonts w:ascii="Times New Roman" w:hAnsi="Times New Roman" w:eastAsia="仿宋_GB2312" w:cs="Times New Roman"/>
                <w:kern w:val="0"/>
                <w:szCs w:val="21"/>
              </w:rPr>
            </w:pPr>
          </w:p>
        </w:tc>
        <w:tc>
          <w:tcPr>
            <w:tcW w:w="1599" w:type="dxa"/>
            <w:shd w:val="clear" w:color="auto" w:fill="auto"/>
            <w:vAlign w:val="center"/>
          </w:tcPr>
          <w:p>
            <w:pPr>
              <w:widowControl/>
              <w:jc w:val="left"/>
              <w:rPr>
                <w:rFonts w:ascii="Times New Roman" w:hAnsi="Times New Roman" w:eastAsia="仿宋_GB2312" w:cs="Times New Roman"/>
                <w:kern w:val="0"/>
                <w:szCs w:val="21"/>
              </w:rPr>
            </w:pPr>
          </w:p>
        </w:tc>
      </w:tr>
    </w:tbl>
    <w:p>
      <w:pPr>
        <w:widowControl/>
        <w:jc w:val="left"/>
        <w:rPr>
          <w:rFonts w:ascii="宋体" w:hAnsi="宋体" w:eastAsia="宋体" w:cs="宋体"/>
          <w:kern w:val="0"/>
          <w:sz w:val="24"/>
          <w:szCs w:val="24"/>
        </w:rPr>
      </w:pPr>
      <w:r>
        <w:rPr>
          <w:rFonts w:ascii="Times New Roman" w:hAnsi="Times New Roman" w:eastAsia="仿宋_GB2312" w:cs="Times New Roman"/>
          <w:kern w:val="0"/>
          <w:szCs w:val="21"/>
        </w:rPr>
        <w:t>注：本表反映部门本年度政府性基金预算财政拨款收入、支出及结转和结余情况</w:t>
      </w:r>
      <w:r>
        <w:rPr>
          <w:rFonts w:hint="eastAsia" w:ascii="宋体" w:hAnsi="宋体" w:eastAsia="宋体" w:cs="宋体"/>
          <w:kern w:val="0"/>
          <w:sz w:val="24"/>
          <w:szCs w:val="24"/>
        </w:rPr>
        <w:t>。</w:t>
      </w:r>
    </w:p>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w:t>
      </w:r>
      <w:r>
        <w:rPr>
          <w:rFonts w:hint="eastAsia" w:ascii="Times New Roman" w:hAnsi="Times New Roman" w:eastAsia="仿宋_GB2312" w:cs="Times New Roman"/>
          <w:kern w:val="0"/>
          <w:szCs w:val="21"/>
        </w:rPr>
        <w:t>湖南省科学技术事务中心没有政府性基金收入，也没有使用政府性基金安排的支出，故本表无数据</w:t>
      </w:r>
      <w:r>
        <w:rPr>
          <w:rFonts w:ascii="Times New Roman" w:hAnsi="Times New Roman" w:eastAsia="仿宋_GB2312" w:cs="Times New Roman"/>
          <w:kern w:val="0"/>
          <w:szCs w:val="21"/>
        </w:rPr>
        <w:t>)</w:t>
      </w:r>
    </w:p>
    <w:p>
      <w:pPr>
        <w:jc w:val="left"/>
        <w:rPr>
          <w:rFonts w:ascii="黑体" w:hAnsi="黑体" w:eastAsia="黑体"/>
          <w:szCs w:val="21"/>
        </w:rPr>
      </w:pPr>
      <w:r>
        <w:rPr>
          <w:rFonts w:ascii="黑体" w:hAnsi="黑体" w:eastAsia="黑体"/>
          <w:szCs w:val="21"/>
        </w:rPr>
        <w:br w:type="page"/>
      </w:r>
    </w:p>
    <w:tbl>
      <w:tblPr>
        <w:tblStyle w:val="5"/>
        <w:tblW w:w="14616" w:type="dxa"/>
        <w:tblInd w:w="93" w:type="dxa"/>
        <w:tblLayout w:type="autofit"/>
        <w:tblCellMar>
          <w:top w:w="0" w:type="dxa"/>
          <w:left w:w="108" w:type="dxa"/>
          <w:bottom w:w="0" w:type="dxa"/>
          <w:right w:w="108" w:type="dxa"/>
        </w:tblCellMar>
      </w:tblPr>
      <w:tblGrid>
        <w:gridCol w:w="1380"/>
        <w:gridCol w:w="240"/>
        <w:gridCol w:w="1089"/>
        <w:gridCol w:w="1643"/>
        <w:gridCol w:w="243"/>
        <w:gridCol w:w="240"/>
        <w:gridCol w:w="1225"/>
        <w:gridCol w:w="1326"/>
        <w:gridCol w:w="1294"/>
        <w:gridCol w:w="1683"/>
        <w:gridCol w:w="4253"/>
      </w:tblGrid>
      <w:tr>
        <w:tblPrEx>
          <w:tblCellMar>
            <w:top w:w="0" w:type="dxa"/>
            <w:left w:w="108" w:type="dxa"/>
            <w:bottom w:w="0" w:type="dxa"/>
            <w:right w:w="108" w:type="dxa"/>
          </w:tblCellMar>
        </w:tblPrEx>
        <w:trPr>
          <w:trHeight w:val="720" w:hRule="atLeast"/>
        </w:trPr>
        <w:tc>
          <w:tcPr>
            <w:tcW w:w="14616" w:type="dxa"/>
            <w:gridSpan w:val="11"/>
            <w:tcBorders>
              <w:top w:val="nil"/>
              <w:left w:val="nil"/>
              <w:bottom w:val="nil"/>
              <w:right w:val="nil"/>
            </w:tcBorders>
            <w:shd w:val="clear" w:color="000000" w:fill="FFFFFF"/>
            <w:vAlign w:val="center"/>
          </w:tcPr>
          <w:p>
            <w:pPr>
              <w:widowControl/>
              <w:jc w:val="center"/>
              <w:rPr>
                <w:rFonts w:ascii="华文中宋" w:hAnsi="华文中宋" w:eastAsia="华文中宋" w:cs="宋体"/>
                <w:kern w:val="0"/>
                <w:sz w:val="32"/>
                <w:szCs w:val="32"/>
              </w:rPr>
            </w:pPr>
            <w:r>
              <w:rPr>
                <w:rFonts w:hint="eastAsia" w:ascii="华文中宋" w:hAnsi="华文中宋" w:eastAsia="华文中宋" w:cs="宋体"/>
                <w:kern w:val="0"/>
                <w:sz w:val="32"/>
                <w:szCs w:val="32"/>
              </w:rPr>
              <w:t>国有资本经营预算财政拨款支出决算表</w:t>
            </w:r>
          </w:p>
        </w:tc>
      </w:tr>
      <w:tr>
        <w:tblPrEx>
          <w:tblCellMar>
            <w:top w:w="0" w:type="dxa"/>
            <w:left w:w="108" w:type="dxa"/>
            <w:bottom w:w="0" w:type="dxa"/>
            <w:right w:w="108" w:type="dxa"/>
          </w:tblCellMar>
        </w:tblPrEx>
        <w:trPr>
          <w:trHeight w:val="285" w:hRule="atLeast"/>
        </w:trPr>
        <w:tc>
          <w:tcPr>
            <w:tcW w:w="1380"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p>
        </w:tc>
        <w:tc>
          <w:tcPr>
            <w:tcW w:w="240"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p>
        </w:tc>
        <w:tc>
          <w:tcPr>
            <w:tcW w:w="3215" w:type="dxa"/>
            <w:gridSpan w:val="4"/>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p>
        </w:tc>
        <w:tc>
          <w:tcPr>
            <w:tcW w:w="1225" w:type="dxa"/>
            <w:tcBorders>
              <w:top w:val="nil"/>
              <w:left w:val="nil"/>
              <w:bottom w:val="nil"/>
              <w:right w:val="nil"/>
            </w:tcBorders>
            <w:shd w:val="clear" w:color="000000" w:fill="FFFFFF"/>
            <w:vAlign w:val="center"/>
          </w:tcPr>
          <w:p>
            <w:pPr>
              <w:widowControl/>
              <w:jc w:val="left"/>
              <w:rPr>
                <w:rFonts w:ascii="宋体" w:hAnsi="宋体" w:eastAsia="宋体" w:cs="宋体"/>
                <w:kern w:val="0"/>
                <w:sz w:val="20"/>
                <w:szCs w:val="20"/>
              </w:rPr>
            </w:pPr>
          </w:p>
        </w:tc>
        <w:tc>
          <w:tcPr>
            <w:tcW w:w="2620" w:type="dxa"/>
            <w:gridSpan w:val="2"/>
            <w:tcBorders>
              <w:top w:val="nil"/>
              <w:left w:val="nil"/>
              <w:bottom w:val="nil"/>
              <w:right w:val="nil"/>
            </w:tcBorders>
            <w:shd w:val="clear" w:color="000000" w:fill="FFFFFF"/>
            <w:vAlign w:val="center"/>
          </w:tcPr>
          <w:p>
            <w:pPr>
              <w:widowControl/>
              <w:jc w:val="left"/>
              <w:rPr>
                <w:rFonts w:ascii="宋体" w:hAnsi="宋体" w:eastAsia="宋体" w:cs="宋体"/>
                <w:kern w:val="0"/>
                <w:sz w:val="20"/>
                <w:szCs w:val="20"/>
              </w:rPr>
            </w:pPr>
          </w:p>
        </w:tc>
        <w:tc>
          <w:tcPr>
            <w:tcW w:w="5936" w:type="dxa"/>
            <w:gridSpan w:val="2"/>
            <w:tcBorders>
              <w:top w:val="nil"/>
              <w:left w:val="nil"/>
              <w:bottom w:val="nil"/>
              <w:right w:val="nil"/>
            </w:tcBorders>
            <w:shd w:val="clear" w:color="000000" w:fill="FFFFFF"/>
            <w:noWrap/>
            <w:vAlign w:val="center"/>
          </w:tcPr>
          <w:p>
            <w:pPr>
              <w:widowControl/>
              <w:wordWrap w:val="0"/>
              <w:jc w:val="righ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公开09表</w:t>
            </w:r>
          </w:p>
        </w:tc>
      </w:tr>
      <w:tr>
        <w:tblPrEx>
          <w:tblCellMar>
            <w:top w:w="0" w:type="dxa"/>
            <w:left w:w="108" w:type="dxa"/>
            <w:bottom w:w="0" w:type="dxa"/>
            <w:right w:w="108" w:type="dxa"/>
          </w:tblCellMar>
        </w:tblPrEx>
        <w:trPr>
          <w:trHeight w:val="285" w:hRule="atLeast"/>
        </w:trPr>
        <w:tc>
          <w:tcPr>
            <w:tcW w:w="4352" w:type="dxa"/>
            <w:gridSpan w:val="4"/>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w:t>
            </w:r>
            <w:r>
              <w:rPr>
                <w:rFonts w:hint="eastAsia" w:ascii="仿宋_GB2312" w:hAnsi="仿宋_GB2312" w:eastAsia="仿宋_GB2312" w:cs="仿宋_GB2312"/>
                <w:color w:val="000000"/>
                <w:kern w:val="0"/>
                <w:szCs w:val="21"/>
              </w:rPr>
              <w:t xml:space="preserve">湖南省科学技术事务中心 </w:t>
            </w:r>
          </w:p>
        </w:tc>
        <w:tc>
          <w:tcPr>
            <w:tcW w:w="243"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p>
        </w:tc>
        <w:tc>
          <w:tcPr>
            <w:tcW w:w="240"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225" w:type="dxa"/>
            <w:tcBorders>
              <w:top w:val="nil"/>
              <w:left w:val="nil"/>
              <w:bottom w:val="single" w:color="auto" w:sz="8" w:space="0"/>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620" w:type="dxa"/>
            <w:gridSpan w:val="2"/>
            <w:tcBorders>
              <w:top w:val="nil"/>
              <w:left w:val="nil"/>
              <w:bottom w:val="single" w:color="auto" w:sz="8" w:space="0"/>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5936" w:type="dxa"/>
            <w:gridSpan w:val="2"/>
            <w:tcBorders>
              <w:top w:val="nil"/>
              <w:left w:val="nil"/>
              <w:bottom w:val="nil"/>
              <w:right w:val="nil"/>
            </w:tcBorders>
            <w:shd w:val="clear" w:color="000000" w:fill="FFFFFF"/>
            <w:noWrap/>
            <w:vAlign w:val="center"/>
          </w:tcPr>
          <w:p>
            <w:pPr>
              <w:widowControl/>
              <w:wordWrap w:val="0"/>
              <w:jc w:val="righ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单位：万元</w:t>
            </w:r>
          </w:p>
        </w:tc>
      </w:tr>
      <w:tr>
        <w:tblPrEx>
          <w:tblCellMar>
            <w:top w:w="0" w:type="dxa"/>
            <w:left w:w="108" w:type="dxa"/>
            <w:bottom w:w="0" w:type="dxa"/>
            <w:right w:w="108" w:type="dxa"/>
          </w:tblCellMar>
        </w:tblPrEx>
        <w:trPr>
          <w:trHeight w:val="402" w:hRule="atLeast"/>
        </w:trPr>
        <w:tc>
          <w:tcPr>
            <w:tcW w:w="4835" w:type="dxa"/>
            <w:gridSpan w:val="6"/>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xml:space="preserve">项 </w:t>
            </w:r>
            <w:r>
              <w:rPr>
                <w:rFonts w:hint="eastAsia" w:ascii="宋体" w:hAnsi="宋体" w:eastAsia="宋体" w:cs="宋体"/>
                <w:color w:val="000000"/>
                <w:kern w:val="0"/>
                <w:sz w:val="22"/>
              </w:rPr>
              <w:t xml:space="preserve">   </w:t>
            </w:r>
            <w:r>
              <w:rPr>
                <w:rFonts w:hint="eastAsia" w:ascii="宋体" w:hAnsi="宋体" w:eastAsia="宋体" w:cs="宋体"/>
                <w:kern w:val="0"/>
                <w:sz w:val="24"/>
                <w:szCs w:val="24"/>
              </w:rPr>
              <w:t>目</w:t>
            </w:r>
          </w:p>
        </w:tc>
        <w:tc>
          <w:tcPr>
            <w:tcW w:w="9781" w:type="dxa"/>
            <w:gridSpan w:val="5"/>
            <w:tcBorders>
              <w:top w:val="single" w:color="auto" w:sz="8"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本年支出</w:t>
            </w:r>
          </w:p>
        </w:tc>
      </w:tr>
      <w:tr>
        <w:tblPrEx>
          <w:tblCellMar>
            <w:top w:w="0" w:type="dxa"/>
            <w:left w:w="108" w:type="dxa"/>
            <w:bottom w:w="0" w:type="dxa"/>
            <w:right w:w="108" w:type="dxa"/>
          </w:tblCellMar>
        </w:tblPrEx>
        <w:trPr>
          <w:trHeight w:val="402" w:hRule="atLeast"/>
        </w:trPr>
        <w:tc>
          <w:tcPr>
            <w:tcW w:w="2709" w:type="dxa"/>
            <w:gridSpan w:val="3"/>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功能分类科目编码</w:t>
            </w:r>
          </w:p>
        </w:tc>
        <w:tc>
          <w:tcPr>
            <w:tcW w:w="2126" w:type="dxa"/>
            <w:gridSpan w:val="3"/>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科目名称</w:t>
            </w:r>
          </w:p>
        </w:tc>
        <w:tc>
          <w:tcPr>
            <w:tcW w:w="2551"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977"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xml:space="preserve">基本支出  </w:t>
            </w:r>
          </w:p>
        </w:tc>
        <w:tc>
          <w:tcPr>
            <w:tcW w:w="4253"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项目支出</w:t>
            </w:r>
          </w:p>
        </w:tc>
      </w:tr>
      <w:tr>
        <w:tblPrEx>
          <w:tblCellMar>
            <w:top w:w="0" w:type="dxa"/>
            <w:left w:w="108" w:type="dxa"/>
            <w:bottom w:w="0" w:type="dxa"/>
            <w:right w:w="108" w:type="dxa"/>
          </w:tblCellMar>
        </w:tblPrEx>
        <w:trPr>
          <w:trHeight w:val="402" w:hRule="atLeast"/>
        </w:trPr>
        <w:tc>
          <w:tcPr>
            <w:tcW w:w="2709"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126"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55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2977"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425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2" w:hRule="atLeast"/>
        </w:trPr>
        <w:tc>
          <w:tcPr>
            <w:tcW w:w="2709"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126"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55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2977"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425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2" w:hRule="atLeast"/>
        </w:trPr>
        <w:tc>
          <w:tcPr>
            <w:tcW w:w="4835" w:type="dxa"/>
            <w:gridSpan w:val="6"/>
            <w:tcBorders>
              <w:top w:val="single" w:color="auto" w:sz="4" w:space="0"/>
              <w:left w:val="single" w:color="auto" w:sz="8"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r>
      <w:tr>
        <w:tblPrEx>
          <w:tblCellMar>
            <w:top w:w="0" w:type="dxa"/>
            <w:left w:w="108" w:type="dxa"/>
            <w:bottom w:w="0" w:type="dxa"/>
            <w:right w:w="108" w:type="dxa"/>
          </w:tblCellMar>
        </w:tblPrEx>
        <w:trPr>
          <w:trHeight w:val="402" w:hRule="atLeast"/>
        </w:trPr>
        <w:tc>
          <w:tcPr>
            <w:tcW w:w="4835" w:type="dxa"/>
            <w:gridSpan w:val="6"/>
            <w:tcBorders>
              <w:top w:val="nil"/>
              <w:left w:val="single" w:color="auto" w:sz="8"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Times New Roman" w:hAnsi="Times New Roman" w:eastAsia="仿宋_GB2312" w:cs="Times New Roman"/>
                <w:kern w:val="0"/>
                <w:szCs w:val="21"/>
                <w:lang w:val="en-US" w:eastAsia="zh-CN"/>
              </w:rPr>
              <w:t>0.00</w:t>
            </w: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r>
              <w:rPr>
                <w:rFonts w:hint="eastAsia" w:ascii="Times New Roman" w:hAnsi="Times New Roman" w:eastAsia="仿宋_GB2312" w:cs="Times New Roman"/>
                <w:kern w:val="0"/>
                <w:szCs w:val="21"/>
                <w:lang w:val="en-US" w:eastAsia="zh-CN"/>
              </w:rPr>
              <w:t>0.00</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Times New Roman" w:hAnsi="Times New Roman" w:eastAsia="仿宋_GB2312" w:cs="Times New Roman"/>
                <w:kern w:val="0"/>
                <w:szCs w:val="21"/>
                <w:lang w:val="en-US" w:eastAsia="zh-CN"/>
              </w:rPr>
              <w:t>0.00</w:t>
            </w: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4"/>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42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720" w:hRule="atLeast"/>
        </w:trPr>
        <w:tc>
          <w:tcPr>
            <w:tcW w:w="14616" w:type="dxa"/>
            <w:gridSpan w:val="11"/>
            <w:tcBorders>
              <w:top w:val="single" w:color="auto" w:sz="8" w:space="0"/>
              <w:left w:val="nil"/>
              <w:bottom w:val="nil"/>
              <w:right w:val="nil"/>
            </w:tcBorders>
            <w:shd w:val="clear" w:color="auto" w:fill="auto"/>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注：本表反映部门本年度国有资本经营预算财政拨款支出情况。</w:t>
            </w:r>
          </w:p>
          <w:p>
            <w:pPr>
              <w:widowControl/>
              <w:jc w:val="left"/>
              <w:rPr>
                <w:rFonts w:hint="eastAsia" w:ascii="宋体" w:hAnsi="宋体" w:eastAsia="宋体" w:cs="宋体"/>
                <w:kern w:val="0"/>
                <w:sz w:val="24"/>
                <w:szCs w:val="24"/>
              </w:rPr>
            </w:pPr>
            <w:r>
              <w:rPr>
                <w:rFonts w:hint="eastAsia" w:ascii="Times New Roman" w:hAnsi="Times New Roman" w:eastAsia="仿宋_GB2312" w:cs="Times New Roman"/>
                <w:kern w:val="0"/>
                <w:szCs w:val="21"/>
                <w:lang w:eastAsia="zh-CN"/>
              </w:rPr>
              <w:t>（</w:t>
            </w:r>
            <w:r>
              <w:rPr>
                <w:rFonts w:hint="eastAsia" w:ascii="Times New Roman" w:hAnsi="Times New Roman" w:eastAsia="仿宋_GB2312" w:cs="Times New Roman"/>
                <w:kern w:val="0"/>
                <w:szCs w:val="21"/>
              </w:rPr>
              <w:t>湖南省科学技术事务中心没有</w:t>
            </w:r>
            <w:r>
              <w:rPr>
                <w:rFonts w:hint="eastAsia" w:ascii="Times New Roman" w:hAnsi="Times New Roman" w:eastAsia="仿宋_GB2312" w:cs="Times New Roman"/>
                <w:kern w:val="0"/>
                <w:szCs w:val="21"/>
                <w:lang w:eastAsia="zh-CN"/>
              </w:rPr>
              <w:t>国有资本经营</w:t>
            </w:r>
            <w:r>
              <w:rPr>
                <w:rFonts w:hint="eastAsia" w:ascii="Times New Roman" w:hAnsi="Times New Roman" w:eastAsia="仿宋_GB2312" w:cs="Times New Roman"/>
                <w:kern w:val="0"/>
                <w:szCs w:val="21"/>
              </w:rPr>
              <w:t>收入，也没有使用</w:t>
            </w:r>
            <w:r>
              <w:rPr>
                <w:rFonts w:hint="eastAsia" w:ascii="Times New Roman" w:hAnsi="Times New Roman" w:eastAsia="仿宋_GB2312" w:cs="Times New Roman"/>
                <w:kern w:val="0"/>
                <w:szCs w:val="21"/>
                <w:lang w:eastAsia="zh-CN"/>
              </w:rPr>
              <w:t>国有资本经营</w:t>
            </w:r>
            <w:r>
              <w:rPr>
                <w:rFonts w:hint="eastAsia" w:ascii="Times New Roman" w:hAnsi="Times New Roman" w:eastAsia="仿宋_GB2312" w:cs="Times New Roman"/>
                <w:kern w:val="0"/>
                <w:szCs w:val="21"/>
              </w:rPr>
              <w:t>安排的支出，故本表无数据</w:t>
            </w:r>
            <w:r>
              <w:rPr>
                <w:rFonts w:ascii="Times New Roman" w:hAnsi="Times New Roman" w:eastAsia="仿宋_GB2312" w:cs="Times New Roman"/>
                <w:kern w:val="0"/>
                <w:szCs w:val="21"/>
              </w:rPr>
              <w:t>)</w:t>
            </w:r>
          </w:p>
        </w:tc>
      </w:tr>
    </w:tbl>
    <w:p>
      <w:pPr>
        <w:pStyle w:val="9"/>
        <w:ind w:firstLine="1440"/>
        <w:rPr>
          <w:sz w:val="72"/>
          <w:szCs w:val="72"/>
        </w:rPr>
        <w:sectPr>
          <w:pgSz w:w="16838" w:h="11906" w:orient="landscape"/>
          <w:pgMar w:top="720" w:right="720" w:bottom="720" w:left="720" w:header="851" w:footer="992" w:gutter="0"/>
          <w:cols w:space="425" w:num="1"/>
          <w:docGrid w:type="lines" w:linePitch="312" w:charSpace="0"/>
        </w:sectPr>
      </w:pPr>
    </w:p>
    <w:p>
      <w:pPr>
        <w:pStyle w:val="9"/>
        <w:rPr>
          <w:sz w:val="72"/>
          <w:szCs w:val="72"/>
        </w:rPr>
      </w:pPr>
    </w:p>
    <w:p>
      <w:pPr>
        <w:pStyle w:val="9"/>
        <w:rPr>
          <w:sz w:val="72"/>
          <w:szCs w:val="72"/>
        </w:rPr>
      </w:pPr>
    </w:p>
    <w:p>
      <w:pPr>
        <w:pStyle w:val="9"/>
        <w:rPr>
          <w:sz w:val="72"/>
          <w:szCs w:val="72"/>
        </w:rPr>
      </w:pPr>
    </w:p>
    <w:p>
      <w:pPr>
        <w:pStyle w:val="9"/>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第三部分</w:t>
      </w:r>
    </w:p>
    <w:p>
      <w:pPr>
        <w:pStyle w:val="9"/>
        <w:jc w:val="center"/>
        <w:rPr>
          <w:sz w:val="70"/>
          <w:szCs w:val="70"/>
        </w:rPr>
      </w:pPr>
    </w:p>
    <w:p>
      <w:pPr>
        <w:pStyle w:val="9"/>
        <w:jc w:val="center"/>
        <w:rPr>
          <w:sz w:val="70"/>
          <w:szCs w:val="70"/>
        </w:rPr>
      </w:pPr>
      <w:r>
        <w:rPr>
          <w:sz w:val="70"/>
          <w:szCs w:val="70"/>
        </w:rPr>
        <w:t>20</w:t>
      </w:r>
      <w:r>
        <w:rPr>
          <w:rFonts w:hint="eastAsia"/>
          <w:sz w:val="70"/>
          <w:szCs w:val="70"/>
        </w:rPr>
        <w:t>21年度部门决算情况说明</w:t>
      </w:r>
    </w:p>
    <w:p>
      <w:pPr>
        <w:widowControl/>
        <w:jc w:val="left"/>
        <w:rPr>
          <w:rFonts w:ascii="黑体" w:eastAsia="黑体" w:cs="黑体"/>
          <w:color w:val="000000"/>
          <w:kern w:val="0"/>
          <w:sz w:val="70"/>
          <w:szCs w:val="70"/>
        </w:rPr>
      </w:pPr>
      <w:r>
        <w:rPr>
          <w:sz w:val="70"/>
          <w:szCs w:val="70"/>
        </w:rPr>
        <w:br w:type="page"/>
      </w:r>
    </w:p>
    <w:p>
      <w:pPr>
        <w:pStyle w:val="9"/>
        <w:rPr>
          <w:rFonts w:asciiTheme="minorEastAsia" w:hAnsiTheme="minorEastAsia" w:eastAsiaTheme="minorEastAsia"/>
          <w:sz w:val="32"/>
          <w:szCs w:val="32"/>
        </w:rPr>
      </w:pPr>
    </w:p>
    <w:p>
      <w:pPr>
        <w:pStyle w:val="9"/>
        <w:rPr>
          <w:rFonts w:hAnsi="黑体"/>
          <w:b/>
          <w:sz w:val="32"/>
          <w:szCs w:val="32"/>
        </w:rPr>
      </w:pPr>
      <w:r>
        <w:rPr>
          <w:rFonts w:hint="eastAsia" w:hAnsi="黑体"/>
          <w:b/>
          <w:sz w:val="32"/>
          <w:szCs w:val="32"/>
        </w:rPr>
        <w:t>一、收入支出决算总体情况说明</w:t>
      </w:r>
    </w:p>
    <w:p>
      <w:pPr>
        <w:pStyle w:val="9"/>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2021年度收、支总计4946.20万元。与上年相比，增加381.51万元，增长8.36%，主要是因为财政拨款收入增加。</w:t>
      </w:r>
    </w:p>
    <w:p>
      <w:pPr>
        <w:pStyle w:val="9"/>
        <w:rPr>
          <w:rFonts w:hAnsi="黑体"/>
          <w:b/>
          <w:sz w:val="32"/>
          <w:szCs w:val="32"/>
        </w:rPr>
      </w:pPr>
      <w:r>
        <w:rPr>
          <w:rFonts w:hint="eastAsia" w:hAnsi="黑体"/>
          <w:b/>
          <w:sz w:val="32"/>
          <w:szCs w:val="32"/>
        </w:rPr>
        <w:t>二、收入决算情况说明</w:t>
      </w:r>
    </w:p>
    <w:p>
      <w:pPr>
        <w:pStyle w:val="9"/>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2021年度收入合计4832.71万元，其中：财政拨款收入</w:t>
      </w:r>
      <w:r>
        <w:rPr>
          <w:rFonts w:ascii="Times New Roman" w:hAnsi="Times New Roman" w:eastAsia="仿宋_GB2312" w:cs="Times New Roman"/>
          <w:sz w:val="32"/>
          <w:szCs w:val="32"/>
        </w:rPr>
        <w:t>4558</w:t>
      </w:r>
      <w:r>
        <w:rPr>
          <w:rFonts w:hint="eastAsia" w:ascii="Times New Roman" w:hAnsi="Times New Roman" w:eastAsia="仿宋_GB2312" w:cs="Times New Roman"/>
          <w:sz w:val="32"/>
          <w:szCs w:val="32"/>
        </w:rPr>
        <w:t>.51万元，占94.33%；上级补助收入0万元，占0%；事业收入0万元，占0%；经营收入0万元，占0%；附属单位上缴收入0万元，占0%；其他收入274.20万元，占5.67%。</w:t>
      </w:r>
    </w:p>
    <w:p>
      <w:pPr>
        <w:pStyle w:val="9"/>
        <w:rPr>
          <w:rFonts w:hAnsi="黑体"/>
          <w:b/>
          <w:sz w:val="32"/>
          <w:szCs w:val="32"/>
        </w:rPr>
      </w:pPr>
      <w:r>
        <w:rPr>
          <w:rFonts w:hint="eastAsia" w:hAnsi="黑体"/>
          <w:b/>
          <w:sz w:val="32"/>
          <w:szCs w:val="32"/>
        </w:rPr>
        <w:t>三、支出决算情况说明</w:t>
      </w:r>
    </w:p>
    <w:p>
      <w:pPr>
        <w:pStyle w:val="9"/>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2021年度支出合计2593.82万元，其中：基本支出1244.37万元，占47.97%；项目支出</w:t>
      </w:r>
      <w:r>
        <w:rPr>
          <w:rFonts w:ascii="Times New Roman" w:hAnsi="Times New Roman" w:eastAsia="仿宋_GB2312" w:cs="Times New Roman"/>
          <w:sz w:val="32"/>
          <w:szCs w:val="32"/>
        </w:rPr>
        <w:t>1349</w:t>
      </w:r>
      <w:r>
        <w:rPr>
          <w:rFonts w:hint="eastAsia" w:ascii="Times New Roman" w:hAnsi="Times New Roman" w:eastAsia="仿宋_GB2312" w:cs="Times New Roman"/>
          <w:sz w:val="32"/>
          <w:szCs w:val="32"/>
        </w:rPr>
        <w:t>.45万元，占52.03%；上缴上级支出0万元，占0%；经营支出0万元，占0%；对附属单位补助支出0万元，占0%。</w:t>
      </w:r>
    </w:p>
    <w:p>
      <w:pPr>
        <w:pStyle w:val="9"/>
        <w:rPr>
          <w:rFonts w:hAnsi="黑体"/>
          <w:b/>
          <w:sz w:val="32"/>
          <w:szCs w:val="32"/>
        </w:rPr>
      </w:pPr>
      <w:r>
        <w:rPr>
          <w:rFonts w:hint="eastAsia" w:hAnsi="黑体"/>
          <w:b/>
          <w:sz w:val="32"/>
          <w:szCs w:val="32"/>
        </w:rPr>
        <w:t>四、财政拨款收入支出决算总体情况说明</w:t>
      </w:r>
    </w:p>
    <w:p>
      <w:pPr>
        <w:pStyle w:val="9"/>
        <w:spacing w:line="570" w:lineRule="exact"/>
        <w:ind w:firstLine="640" w:firstLineChars="200"/>
        <w:rPr>
          <w:rFonts w:asciiTheme="minorEastAsia" w:hAnsiTheme="minorEastAsia" w:eastAsiaTheme="minorEastAsia"/>
          <w:sz w:val="32"/>
          <w:szCs w:val="32"/>
        </w:rPr>
      </w:pPr>
      <w:r>
        <w:rPr>
          <w:rFonts w:hint="eastAsia" w:ascii="Times New Roman" w:hAnsi="Times New Roman" w:eastAsia="仿宋_GB2312" w:cs="Times New Roman"/>
          <w:sz w:val="32"/>
          <w:szCs w:val="32"/>
        </w:rPr>
        <w:t>2021年度财政拨款收、支总计</w:t>
      </w:r>
      <w:r>
        <w:rPr>
          <w:rFonts w:ascii="Times New Roman" w:hAnsi="Times New Roman" w:eastAsia="仿宋_GB2312" w:cs="Times New Roman"/>
          <w:sz w:val="32"/>
          <w:szCs w:val="32"/>
        </w:rPr>
        <w:t>4648</w:t>
      </w:r>
      <w:r>
        <w:rPr>
          <w:rFonts w:hint="eastAsia" w:ascii="Times New Roman" w:hAnsi="Times New Roman" w:eastAsia="仿宋_GB2312" w:cs="Times New Roman"/>
          <w:sz w:val="32"/>
          <w:szCs w:val="32"/>
        </w:rPr>
        <w:t>.88万元，与上年相比，增加435.79万元,增长10.34%，主要是因为人员经费支出增加。</w:t>
      </w:r>
    </w:p>
    <w:p>
      <w:pPr>
        <w:pStyle w:val="9"/>
        <w:rPr>
          <w:rFonts w:hAnsi="黑体"/>
          <w:b/>
          <w:sz w:val="32"/>
          <w:szCs w:val="32"/>
        </w:rPr>
      </w:pPr>
      <w:r>
        <w:rPr>
          <w:rFonts w:hint="eastAsia" w:hAnsi="黑体"/>
          <w:b/>
          <w:sz w:val="32"/>
          <w:szCs w:val="32"/>
        </w:rPr>
        <w:t>五、一般公共预算财政拨款支出决算情况说明</w:t>
      </w:r>
    </w:p>
    <w:p>
      <w:pPr>
        <w:pStyle w:val="9"/>
        <w:ind w:firstLine="640" w:firstLineChars="200"/>
        <w:rPr>
          <w:rFonts w:ascii="楷体_GB2312" w:eastAsia="楷体_GB2312" w:hAnsiTheme="minorEastAsia"/>
          <w:b/>
          <w:sz w:val="32"/>
          <w:szCs w:val="32"/>
        </w:rPr>
      </w:pPr>
      <w:r>
        <w:rPr>
          <w:rFonts w:hint="eastAsia" w:ascii="楷体_GB2312" w:eastAsia="楷体_GB2312" w:hAnsiTheme="minorEastAsia"/>
          <w:b/>
          <w:sz w:val="32"/>
          <w:szCs w:val="32"/>
        </w:rPr>
        <w:t>（一）财政拨款支出决算总体情况</w:t>
      </w:r>
    </w:p>
    <w:p>
      <w:pPr>
        <w:pStyle w:val="9"/>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2021年度财政拨款支出</w:t>
      </w:r>
      <w:r>
        <w:rPr>
          <w:rFonts w:ascii="Times New Roman" w:hAnsi="Times New Roman" w:eastAsia="仿宋_GB2312" w:cs="Times New Roman"/>
          <w:sz w:val="32"/>
          <w:szCs w:val="32"/>
        </w:rPr>
        <w:t>2461.46</w:t>
      </w:r>
      <w:r>
        <w:rPr>
          <w:rFonts w:hint="eastAsia" w:ascii="Times New Roman" w:hAnsi="Times New Roman" w:eastAsia="仿宋_GB2312" w:cs="Times New Roman"/>
          <w:sz w:val="32"/>
          <w:szCs w:val="32"/>
        </w:rPr>
        <w:t>万元，占本年支出合计的94.90%，与上年相比，财政拨款支出增加498.58万元，增长25.4%，主要是因为人员经费支出增加。</w:t>
      </w:r>
    </w:p>
    <w:p>
      <w:pPr>
        <w:pStyle w:val="9"/>
        <w:ind w:firstLine="640" w:firstLineChars="200"/>
        <w:rPr>
          <w:rFonts w:ascii="楷体_GB2312" w:eastAsia="楷体_GB2312" w:hAnsiTheme="minorEastAsia"/>
          <w:b/>
          <w:sz w:val="32"/>
          <w:szCs w:val="32"/>
        </w:rPr>
      </w:pPr>
      <w:r>
        <w:rPr>
          <w:rFonts w:hint="eastAsia" w:ascii="楷体_GB2312" w:eastAsia="楷体_GB2312" w:hAnsiTheme="minorEastAsia"/>
          <w:b/>
          <w:sz w:val="32"/>
          <w:szCs w:val="32"/>
        </w:rPr>
        <w:t>（二）财政拨款支出决算结构情况</w:t>
      </w:r>
    </w:p>
    <w:p>
      <w:pPr>
        <w:pStyle w:val="9"/>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2021年度财政拨款支出2461.46万元，主要用于以下方面：科学技术支出2286.68万元，占92.90%；社会保障和就业支出135.78万元，占5.52%；住房保障支出39.00万元，占1.58%。</w:t>
      </w:r>
    </w:p>
    <w:p>
      <w:pPr>
        <w:pStyle w:val="9"/>
        <w:ind w:firstLine="640" w:firstLineChars="200"/>
        <w:rPr>
          <w:rFonts w:ascii="楷体_GB2312" w:eastAsia="楷体_GB2312" w:hAnsiTheme="minorEastAsia"/>
          <w:b/>
          <w:sz w:val="32"/>
          <w:szCs w:val="32"/>
        </w:rPr>
      </w:pPr>
      <w:r>
        <w:rPr>
          <w:rFonts w:hint="eastAsia" w:ascii="楷体_GB2312" w:eastAsia="楷体_GB2312" w:hAnsiTheme="minorEastAsia"/>
          <w:b/>
          <w:sz w:val="32"/>
          <w:szCs w:val="32"/>
        </w:rPr>
        <w:t>（三）财政拨款支出决算具体情况</w:t>
      </w:r>
    </w:p>
    <w:p>
      <w:pPr>
        <w:pStyle w:val="9"/>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2021年度财政拨款支出年初预算数为2455.70万元，支出决算数为2461.46万元，完成年初预算的100.23%，其中：</w:t>
      </w:r>
    </w:p>
    <w:p>
      <w:pPr>
        <w:pStyle w:val="9"/>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1、科学技术支出（类）科学技术管理事务（款）一般行政管理事务（项）。</w:t>
      </w:r>
    </w:p>
    <w:p>
      <w:pPr>
        <w:pStyle w:val="9"/>
        <w:spacing w:line="570" w:lineRule="exact"/>
        <w:ind w:firstLine="640" w:firstLineChars="200"/>
        <w:rPr>
          <w:rFonts w:ascii="仿宋_GB2312" w:hAnsi="仿宋_GB2312" w:eastAsia="仿宋_GB2312" w:cs="仿宋_GB2312"/>
          <w:sz w:val="32"/>
          <w:szCs w:val="32"/>
        </w:rPr>
      </w:pPr>
      <w:r>
        <w:rPr>
          <w:rFonts w:hint="eastAsia" w:ascii="Times New Roman" w:hAnsi="Times New Roman" w:eastAsia="仿宋_GB2312" w:cs="Times New Roman"/>
          <w:sz w:val="32"/>
          <w:szCs w:val="32"/>
        </w:rPr>
        <w:t>年初预算为0万元，支出决算为28.04万元，决算数大于年初预算数的主要原因是使用年中追加的财政拨款用于单位项目支出。</w:t>
      </w:r>
    </w:p>
    <w:p>
      <w:pPr>
        <w:pStyle w:val="9"/>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2、科学技术支出（类）科学技术管理事务（款）其他科学技术管理事务支出（项）。</w:t>
      </w:r>
    </w:p>
    <w:p>
      <w:pPr>
        <w:pStyle w:val="9"/>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年初预算为0万元，支出决算为0万元。</w:t>
      </w:r>
    </w:p>
    <w:p>
      <w:pPr>
        <w:pStyle w:val="9"/>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3、科学技术支出（类）应用研究（款）机构运行（项）。</w:t>
      </w:r>
    </w:p>
    <w:p>
      <w:pPr>
        <w:pStyle w:val="9"/>
        <w:spacing w:line="570" w:lineRule="exact"/>
        <w:ind w:firstLine="640" w:firstLineChars="200"/>
        <w:rPr>
          <w:rFonts w:ascii="仿宋_GB2312" w:hAnsi="仿宋_GB2312" w:eastAsia="仿宋_GB2312" w:cs="仿宋_GB2312"/>
          <w:sz w:val="32"/>
          <w:szCs w:val="32"/>
        </w:rPr>
      </w:pPr>
      <w:r>
        <w:rPr>
          <w:rFonts w:hint="eastAsia" w:ascii="Times New Roman" w:hAnsi="Times New Roman" w:eastAsia="仿宋_GB2312" w:cs="Times New Roman"/>
          <w:sz w:val="32"/>
          <w:szCs w:val="32"/>
        </w:rPr>
        <w:t>年初预算为1020.62万元，支出决算为976.84万元，完成年初预算的95.71%。</w:t>
      </w:r>
    </w:p>
    <w:p>
      <w:pPr>
        <w:pStyle w:val="9"/>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4、科学技术支出（类）技术研究与开发（款）机构运行（项）。</w:t>
      </w:r>
    </w:p>
    <w:p>
      <w:pPr>
        <w:pStyle w:val="9"/>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年初预算为44.10万元，支出决算为43.68万元，完成年初预算的99.05%。</w:t>
      </w:r>
    </w:p>
    <w:p>
      <w:pPr>
        <w:pStyle w:val="9"/>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5、科学技术支出（类）技术研究与开发（款）科技成果转化与扩散（项）。</w:t>
      </w:r>
    </w:p>
    <w:p>
      <w:pPr>
        <w:pStyle w:val="9"/>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年初预算为881.30万元，支出决算为907.24万元，完成年初预算的102.94%，决算数大于年初预算数的主要原因是年中追加的财政拨款用于单位项目支出。</w:t>
      </w:r>
    </w:p>
    <w:p>
      <w:pPr>
        <w:pStyle w:val="9"/>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6、科学技术支出（类）技术研究与开发（款）其他技术研究与开发支出（项）。</w:t>
      </w:r>
    </w:p>
    <w:p>
      <w:pPr>
        <w:pStyle w:val="9"/>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年初预算为52.13万元，支出决算为42.13万元，完成年初预算的80.82%。</w:t>
      </w:r>
    </w:p>
    <w:p>
      <w:pPr>
        <w:pStyle w:val="9"/>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7、科学技术支出（类）科技条件与服务（款）机构运行（项）。</w:t>
      </w:r>
    </w:p>
    <w:p>
      <w:pPr>
        <w:pStyle w:val="9"/>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年初预算为10万元，支出决算为10万元，完成年初预算的100%。</w:t>
      </w:r>
    </w:p>
    <w:p>
      <w:pPr>
        <w:pStyle w:val="9"/>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8、科学技术支出（类）科技条件与服务（款）技术创新服务体系（项）。</w:t>
      </w:r>
    </w:p>
    <w:p>
      <w:pPr>
        <w:pStyle w:val="9"/>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年初预算为0万元，支出决算为72.12万元，决算数大于年初预算数的主要原因是年中追加的财政拨款用于单位项目支出。</w:t>
      </w:r>
    </w:p>
    <w:p>
      <w:pPr>
        <w:pStyle w:val="9"/>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9、科学技术支出（类）科技条件与服务（款）科技条件专项（项）。</w:t>
      </w:r>
    </w:p>
    <w:p>
      <w:pPr>
        <w:pStyle w:val="9"/>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年初预算为242万元，支出决算为201.77万元，完成年初预算的83.38%。</w:t>
      </w:r>
    </w:p>
    <w:p>
      <w:pPr>
        <w:pStyle w:val="9"/>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10、科学技术支出（类）科学技术普及（款）科普活动（项）。</w:t>
      </w:r>
    </w:p>
    <w:p>
      <w:pPr>
        <w:pStyle w:val="9"/>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年初预算为25万元，支出决算为4.77万元，完成年初预算的19.08%，决算小于预算的原因是工作安排有变动，本年未支出。</w:t>
      </w:r>
    </w:p>
    <w:p>
      <w:pPr>
        <w:pStyle w:val="9"/>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11、科学技术支出（类）科学技术普及（款）其他科学技术普及支出（项）。</w:t>
      </w:r>
    </w:p>
    <w:p>
      <w:pPr>
        <w:pStyle w:val="9"/>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年初预算为0万元，支出决算为0.1万元，决算数大于年初预算数的主要原因是</w:t>
      </w:r>
      <w:r>
        <w:rPr>
          <w:rFonts w:hint="eastAsia" w:ascii="仿宋_GB2312" w:hAnsi="仿宋_GB2312" w:eastAsia="仿宋_GB2312" w:cs="仿宋_GB2312"/>
          <w:sz w:val="32"/>
          <w:szCs w:val="32"/>
        </w:rPr>
        <w:t>年中追加的财政</w:t>
      </w:r>
      <w:r>
        <w:rPr>
          <w:rFonts w:hint="eastAsia" w:ascii="Times New Roman" w:hAnsi="Times New Roman" w:eastAsia="仿宋_GB2312" w:cs="Times New Roman"/>
          <w:sz w:val="32"/>
          <w:szCs w:val="32"/>
        </w:rPr>
        <w:t>拨款</w:t>
      </w:r>
      <w:r>
        <w:rPr>
          <w:rFonts w:hint="eastAsia" w:ascii="仿宋_GB2312" w:hAnsi="仿宋_GB2312" w:eastAsia="仿宋_GB2312" w:cs="仿宋_GB2312"/>
          <w:sz w:val="32"/>
          <w:szCs w:val="32"/>
        </w:rPr>
        <w:t>进行科学技术普及活动支出。</w:t>
      </w:r>
    </w:p>
    <w:p>
      <w:pPr>
        <w:pStyle w:val="9"/>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12、社会保障和就业支出（类）行政事业单位养老支出（款）机关事业单位基本养老保险缴费支出（项）。</w:t>
      </w:r>
    </w:p>
    <w:p>
      <w:pPr>
        <w:pStyle w:val="9"/>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年初预算为94.36万元，支出决算为88.59万元，完成年初预算的93.89%。</w:t>
      </w:r>
    </w:p>
    <w:p>
      <w:pPr>
        <w:pStyle w:val="9"/>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13、社会保障和就业支出（类）行政事业单位养老支出（款）机关事业单位职业年金缴费支出（项）。</w:t>
      </w:r>
    </w:p>
    <w:p>
      <w:pPr>
        <w:pStyle w:val="9"/>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年初预算为47.19万元，支出决算为47.19万元，完成年初预算的100%。</w:t>
      </w:r>
    </w:p>
    <w:p>
      <w:pPr>
        <w:pStyle w:val="9"/>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14、住房保障支出（类）住房改革支出（款）购房补贴（项）。</w:t>
      </w:r>
    </w:p>
    <w:p>
      <w:pPr>
        <w:pStyle w:val="9"/>
        <w:ind w:firstLine="800" w:firstLineChars="250"/>
        <w:rPr>
          <w:rFonts w:asciiTheme="minorEastAsia" w:hAnsiTheme="minorEastAsia" w:eastAsiaTheme="minorEastAsia"/>
          <w:sz w:val="32"/>
          <w:szCs w:val="32"/>
        </w:rPr>
      </w:pPr>
      <w:r>
        <w:rPr>
          <w:rFonts w:hint="eastAsia" w:ascii="Times New Roman" w:hAnsi="Times New Roman" w:eastAsia="仿宋_GB2312" w:cs="Times New Roman"/>
          <w:sz w:val="32"/>
          <w:szCs w:val="32"/>
        </w:rPr>
        <w:t>年初预算为39万元，支出决算为39万元，完成年初预算的100%。</w:t>
      </w:r>
    </w:p>
    <w:p>
      <w:pPr>
        <w:pStyle w:val="9"/>
        <w:rPr>
          <w:rFonts w:hAnsi="黑体"/>
          <w:b/>
          <w:sz w:val="32"/>
          <w:szCs w:val="32"/>
        </w:rPr>
      </w:pPr>
      <w:r>
        <w:rPr>
          <w:rFonts w:hint="eastAsia" w:hAnsi="黑体"/>
          <w:b/>
          <w:sz w:val="32"/>
          <w:szCs w:val="32"/>
        </w:rPr>
        <w:t>六、一般公共预算财政拨款基本支出决算情况说明</w:t>
      </w:r>
    </w:p>
    <w:p>
      <w:pPr>
        <w:pStyle w:val="9"/>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2021年度财政拨款基本支出1151.62万元，其中：人员经费886.53万元，占基本支出的76.98%,主要包括基本工资、绩效工资、津贴补贴、机关事业单位基本养老保险缴费、职工基本医疗保险缴费、其他社会保障缴费、其他工资福利支出、退休费、奖励金、住房公积金、其他对个人和家庭的补助支出；公用经费265.09万元，占基本支出的23.02%，主要包括办公费、印刷费、水费、电费、邮电费、取暖费、物业管理费、差旅费、维修（护）费、租赁费、公务接待费、其他交通费用、工会经费、福利费、公务用车运行维护费、其他商品和服务支出。</w:t>
      </w:r>
    </w:p>
    <w:p>
      <w:pPr>
        <w:pStyle w:val="9"/>
        <w:rPr>
          <w:rFonts w:hAnsi="黑体"/>
          <w:b/>
          <w:sz w:val="32"/>
          <w:szCs w:val="32"/>
        </w:rPr>
      </w:pPr>
      <w:r>
        <w:rPr>
          <w:rFonts w:hint="eastAsia" w:hAnsi="黑体"/>
          <w:b/>
          <w:sz w:val="32"/>
          <w:szCs w:val="32"/>
        </w:rPr>
        <w:t>七、一般公共预算财政拨款“三公”经费支出决算情况说明</w:t>
      </w:r>
    </w:p>
    <w:p>
      <w:pPr>
        <w:pStyle w:val="9"/>
        <w:ind w:firstLine="640" w:firstLineChars="200"/>
        <w:rPr>
          <w:rFonts w:ascii="楷体_GB2312" w:eastAsia="楷体_GB2312" w:hAnsiTheme="minorEastAsia"/>
          <w:b/>
          <w:sz w:val="32"/>
          <w:szCs w:val="32"/>
        </w:rPr>
      </w:pPr>
      <w:r>
        <w:rPr>
          <w:rFonts w:hint="eastAsia" w:ascii="楷体_GB2312" w:eastAsia="楷体_GB2312" w:hAnsiTheme="minorEastAsia"/>
          <w:b/>
          <w:sz w:val="32"/>
          <w:szCs w:val="32"/>
        </w:rPr>
        <w:t>（一）“三公”经费财政拨款支出决算总体情况说明</w:t>
      </w:r>
    </w:p>
    <w:p>
      <w:pPr>
        <w:pStyle w:val="9"/>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2021年度“三公”经费财政拨款支出预算为41万元，支出决算为35.89万元，完成预算的87.54%，其中：</w:t>
      </w:r>
    </w:p>
    <w:p>
      <w:pPr>
        <w:pStyle w:val="9"/>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因公出国（境）费支出预算为2万元，支出决算为0万元，因受疫情影响，各单位取消了因公出国（境）的工作计划、国际科技技术交流活动等。</w:t>
      </w:r>
    </w:p>
    <w:p>
      <w:pPr>
        <w:pStyle w:val="9"/>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公务接待费支出预算为3万元，支出决算为0.99万元，完成预算的32.96%，决算数小于预算数的主要原因是2021年受疫情影响，召开集中现场会议、接待外来单位科技调研等公务活动减少。与上年相比增加0.08万元，增长8.79%，与上年基本持平。</w:t>
      </w:r>
    </w:p>
    <w:p>
      <w:pPr>
        <w:pStyle w:val="9"/>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公务用车购置费支出预算为28万元，支出决算为27.66万元，完成预算的98.80%，决算数与预算数基本持平；与上年相比增加7.74万元，增长38.85%,增长的主要原因是为更好地满足专家现场考察、新闻采访等用车需求，2021年申请购置了1辆7座业务用车，较2020年购入的1辆5座</w:t>
      </w:r>
      <w:r>
        <w:rPr>
          <w:rFonts w:ascii="Times New Roman" w:hAnsi="Times New Roman" w:eastAsia="仿宋_GB2312" w:cs="Times New Roman"/>
          <w:sz w:val="32"/>
          <w:szCs w:val="32"/>
        </w:rPr>
        <w:t>红旗牌轿车</w:t>
      </w:r>
      <w:r>
        <w:rPr>
          <w:rFonts w:hint="eastAsia" w:ascii="Times New Roman" w:hAnsi="Times New Roman" w:eastAsia="仿宋_GB2312" w:cs="Times New Roman"/>
          <w:sz w:val="32"/>
          <w:szCs w:val="32"/>
        </w:rPr>
        <w:t>单价高。</w:t>
      </w:r>
    </w:p>
    <w:p>
      <w:pPr>
        <w:pStyle w:val="9"/>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公务用车运行维护费支出预算为8万元，支出决算为7.24万元，完成预算的90.45%，决算数与预算数基本持平；与上年相比增加5.1万元，增长238.32%,增长的主要原因是因公车数量增加及车辆老化，导致2021年公务用车运行维护费较上年增加较大。</w:t>
      </w:r>
    </w:p>
    <w:p>
      <w:pPr>
        <w:pStyle w:val="9"/>
        <w:ind w:firstLine="640" w:firstLineChars="200"/>
        <w:rPr>
          <w:rFonts w:ascii="楷体_GB2312" w:eastAsia="楷体_GB2312" w:hAnsiTheme="minorEastAsia"/>
          <w:b/>
          <w:sz w:val="32"/>
          <w:szCs w:val="32"/>
        </w:rPr>
      </w:pPr>
      <w:r>
        <w:rPr>
          <w:rFonts w:hint="eastAsia" w:ascii="楷体_GB2312" w:eastAsia="楷体_GB2312" w:hAnsiTheme="minorEastAsia"/>
          <w:b/>
          <w:sz w:val="32"/>
          <w:szCs w:val="32"/>
        </w:rPr>
        <w:t>（二）“三公”经费财政拨款支出决算具体情况说明</w:t>
      </w:r>
    </w:p>
    <w:p>
      <w:pPr>
        <w:pStyle w:val="9"/>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2021年度“三公”经费财政拨款支出决算中，公务接待费支出决算0.99万元，占2.75%,因公出国（境）费支出决算0万元，公务用车购置费及运行维护费支出决算34.90万元，占97.25%。其中：</w:t>
      </w:r>
    </w:p>
    <w:p>
      <w:pPr>
        <w:pStyle w:val="9"/>
        <w:spacing w:line="57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rPr>
        <w:t>1、因公出国（境）费支出决算为0万元</w:t>
      </w:r>
      <w:r>
        <w:rPr>
          <w:rFonts w:hint="eastAsia" w:ascii="Times New Roman" w:hAnsi="Times New Roman" w:eastAsia="仿宋_GB2312" w:cs="Times New Roman"/>
          <w:sz w:val="32"/>
          <w:szCs w:val="32"/>
          <w:lang w:eastAsia="zh-CN"/>
        </w:rPr>
        <w:t>，全年因公出国</w:t>
      </w:r>
      <w:r>
        <w:rPr>
          <w:rFonts w:hint="eastAsia" w:ascii="Times New Roman" w:hAnsi="Times New Roman" w:eastAsia="仿宋_GB2312" w:cs="Times New Roman"/>
          <w:sz w:val="32"/>
          <w:szCs w:val="32"/>
        </w:rPr>
        <w:t>（境）</w:t>
      </w:r>
      <w:r>
        <w:rPr>
          <w:rFonts w:hint="eastAsia" w:ascii="Times New Roman" w:hAnsi="Times New Roman" w:eastAsia="仿宋_GB2312" w:cs="Times New Roman"/>
          <w:sz w:val="32"/>
          <w:szCs w:val="32"/>
          <w:lang w:eastAsia="zh-CN"/>
        </w:rPr>
        <w:t>团组数为</w:t>
      </w:r>
      <w:r>
        <w:rPr>
          <w:rFonts w:hint="eastAsia" w:ascii="Times New Roman" w:hAnsi="Times New Roman" w:eastAsia="仿宋_GB2312" w:cs="Times New Roman"/>
          <w:sz w:val="32"/>
          <w:szCs w:val="32"/>
          <w:lang w:val="en-US" w:eastAsia="zh-CN"/>
        </w:rPr>
        <w:t>0，</w:t>
      </w:r>
      <w:r>
        <w:rPr>
          <w:rFonts w:hint="eastAsia" w:ascii="Times New Roman" w:hAnsi="Times New Roman" w:eastAsia="仿宋_GB2312" w:cs="Times New Roman"/>
          <w:sz w:val="32"/>
          <w:szCs w:val="32"/>
          <w:lang w:eastAsia="zh-CN"/>
        </w:rPr>
        <w:t>全年因公出国</w:t>
      </w:r>
      <w:r>
        <w:rPr>
          <w:rFonts w:hint="eastAsia" w:ascii="Times New Roman" w:hAnsi="Times New Roman" w:eastAsia="仿宋_GB2312" w:cs="Times New Roman"/>
          <w:sz w:val="32"/>
          <w:szCs w:val="32"/>
        </w:rPr>
        <w:t>（境）</w:t>
      </w:r>
      <w:bookmarkStart w:id="2" w:name="_GoBack"/>
      <w:bookmarkEnd w:id="2"/>
      <w:r>
        <w:rPr>
          <w:rFonts w:hint="eastAsia" w:ascii="Times New Roman" w:hAnsi="Times New Roman" w:eastAsia="仿宋_GB2312" w:cs="Times New Roman"/>
          <w:sz w:val="32"/>
          <w:szCs w:val="32"/>
          <w:lang w:eastAsia="zh-CN"/>
        </w:rPr>
        <w:t>人数为</w:t>
      </w:r>
      <w:r>
        <w:rPr>
          <w:rFonts w:hint="eastAsia" w:ascii="Times New Roman" w:hAnsi="Times New Roman" w:eastAsia="仿宋_GB2312" w:cs="Times New Roman"/>
          <w:sz w:val="32"/>
          <w:szCs w:val="32"/>
          <w:lang w:val="en-US" w:eastAsia="zh-CN"/>
        </w:rPr>
        <w:t>0，全年未支出</w:t>
      </w:r>
      <w:r>
        <w:rPr>
          <w:rFonts w:hint="eastAsia" w:ascii="Times New Roman" w:hAnsi="Times New Roman" w:eastAsia="仿宋_GB2312" w:cs="Times New Roman"/>
          <w:sz w:val="32"/>
          <w:szCs w:val="32"/>
        </w:rPr>
        <w:t>因公出国（境）费</w:t>
      </w:r>
      <w:r>
        <w:rPr>
          <w:rFonts w:hint="eastAsia" w:ascii="Times New Roman" w:hAnsi="Times New Roman" w:eastAsia="仿宋_GB2312" w:cs="Times New Roman"/>
          <w:sz w:val="32"/>
          <w:szCs w:val="32"/>
          <w:lang w:eastAsia="zh-CN"/>
        </w:rPr>
        <w:t>用。</w:t>
      </w:r>
    </w:p>
    <w:p>
      <w:pPr>
        <w:pStyle w:val="9"/>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2、公务接待费支出决算为0.99万元，全年共接待来访团组</w:t>
      </w:r>
      <w:r>
        <w:rPr>
          <w:rFonts w:ascii="Times New Roman" w:hAnsi="Times New Roman" w:eastAsia="仿宋_GB2312" w:cs="Times New Roman"/>
          <w:sz w:val="32"/>
          <w:szCs w:val="32"/>
        </w:rPr>
        <w:t>9</w:t>
      </w:r>
      <w:r>
        <w:rPr>
          <w:rFonts w:hint="eastAsia" w:ascii="Times New Roman" w:hAnsi="Times New Roman" w:eastAsia="仿宋_GB2312" w:cs="Times New Roman"/>
          <w:sz w:val="32"/>
          <w:szCs w:val="32"/>
        </w:rPr>
        <w:t>个、来宾70人次，主要是项目合作单位来访发生的接待支出。</w:t>
      </w:r>
    </w:p>
    <w:p>
      <w:pPr>
        <w:pStyle w:val="9"/>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公务用车购置费及运行维护费支出决算为34.90万元，其中：公务用车购置费27.66万元，湖南省科学技术事务中心（单位本级）新增公务用车1辆。公务用车运行维护费7.24万元，主要是公车运行维护费支出，截止2021年12月31日，我单位开支财政拨款的公务用车保有量为3辆。</w:t>
      </w:r>
    </w:p>
    <w:p>
      <w:pPr>
        <w:pStyle w:val="9"/>
        <w:rPr>
          <w:rFonts w:hAnsi="黑体"/>
          <w:b/>
          <w:sz w:val="32"/>
          <w:szCs w:val="32"/>
        </w:rPr>
      </w:pPr>
      <w:r>
        <w:rPr>
          <w:rFonts w:hint="eastAsia" w:hAnsi="黑体"/>
          <w:b/>
          <w:sz w:val="32"/>
          <w:szCs w:val="32"/>
        </w:rPr>
        <w:t>八、政府性基金预算收入支出决算情况</w:t>
      </w:r>
    </w:p>
    <w:p>
      <w:pPr>
        <w:pStyle w:val="9"/>
        <w:spacing w:line="570" w:lineRule="exact"/>
        <w:ind w:firstLine="480" w:firstLineChars="150"/>
        <w:rPr>
          <w:rFonts w:asciiTheme="minorEastAsia" w:hAnsiTheme="minorEastAsia" w:eastAsiaTheme="minorEastAsia"/>
          <w:sz w:val="32"/>
          <w:szCs w:val="32"/>
        </w:rPr>
      </w:pPr>
      <w:r>
        <w:rPr>
          <w:rFonts w:hint="eastAsia" w:ascii="Times New Roman" w:hAnsi="Times New Roman" w:eastAsia="仿宋_GB2312" w:cs="Times New Roman"/>
          <w:sz w:val="32"/>
          <w:szCs w:val="32"/>
        </w:rPr>
        <w:t>2021年度本单位无政府性基金收支。</w:t>
      </w:r>
    </w:p>
    <w:p>
      <w:pPr>
        <w:pStyle w:val="9"/>
        <w:rPr>
          <w:rFonts w:hAnsi="黑体"/>
          <w:b/>
          <w:sz w:val="32"/>
          <w:szCs w:val="32"/>
        </w:rPr>
      </w:pPr>
      <w:r>
        <w:rPr>
          <w:rFonts w:hint="eastAsia" w:hAnsi="黑体"/>
          <w:b/>
          <w:sz w:val="32"/>
          <w:szCs w:val="32"/>
        </w:rPr>
        <w:t>九、机关运行经费支出说明</w:t>
      </w:r>
    </w:p>
    <w:p>
      <w:pPr>
        <w:pStyle w:val="9"/>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本单位是实行事业法人管理的公益一类事业单位，不属于行政单位和参照公务员法管理事业单位，无机关运行经费支出。</w:t>
      </w:r>
    </w:p>
    <w:p>
      <w:pPr>
        <w:pStyle w:val="9"/>
        <w:rPr>
          <w:rFonts w:hAnsi="黑体"/>
          <w:b/>
          <w:sz w:val="32"/>
          <w:szCs w:val="32"/>
        </w:rPr>
      </w:pPr>
      <w:r>
        <w:rPr>
          <w:rFonts w:hint="eastAsia" w:hAnsi="黑体"/>
          <w:b/>
          <w:sz w:val="32"/>
          <w:szCs w:val="32"/>
        </w:rPr>
        <w:t>十、一般性支出情况说明</w:t>
      </w:r>
    </w:p>
    <w:p>
      <w:pPr>
        <w:pStyle w:val="9"/>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2021年本单位开支会议费0.92</w:t>
      </w:r>
      <w:r>
        <w:rPr>
          <w:rFonts w:ascii="Times New Roman" w:hAnsi="Times New Roman" w:eastAsia="仿宋_GB2312" w:cs="Times New Roman"/>
          <w:sz w:val="32"/>
          <w:szCs w:val="32"/>
        </w:rPr>
        <w:t>万元，用于组织召开科技计划项目管理及创新人才计划相关三类会议</w:t>
      </w: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0余次，人数约2</w:t>
      </w:r>
      <w:r>
        <w:rPr>
          <w:rFonts w:hint="eastAsia" w:ascii="Times New Roman" w:hAnsi="Times New Roman" w:eastAsia="仿宋_GB2312" w:cs="Times New Roman"/>
          <w:sz w:val="32"/>
          <w:szCs w:val="32"/>
        </w:rPr>
        <w:t>30</w:t>
      </w:r>
      <w:r>
        <w:rPr>
          <w:rFonts w:ascii="Times New Roman" w:hAnsi="Times New Roman" w:eastAsia="仿宋_GB2312" w:cs="Times New Roman"/>
          <w:sz w:val="32"/>
          <w:szCs w:val="32"/>
        </w:rPr>
        <w:t>人，内容为科技计划项目评审、中期评估、验收及创新人才计划现场答辩等；开支培训费</w:t>
      </w:r>
      <w:r>
        <w:rPr>
          <w:rFonts w:hint="eastAsia" w:ascii="Times New Roman" w:hAnsi="Times New Roman" w:eastAsia="仿宋_GB2312" w:cs="Times New Roman"/>
          <w:sz w:val="32"/>
          <w:szCs w:val="32"/>
        </w:rPr>
        <w:t>5.48</w:t>
      </w:r>
      <w:r>
        <w:rPr>
          <w:rFonts w:ascii="Times New Roman" w:hAnsi="Times New Roman" w:eastAsia="仿宋_GB2312" w:cs="Times New Roman"/>
          <w:sz w:val="32"/>
          <w:szCs w:val="32"/>
        </w:rPr>
        <w:t>万元，用于参加</w:t>
      </w:r>
      <w:r>
        <w:rPr>
          <w:rFonts w:hint="eastAsia" w:ascii="Times New Roman" w:hAnsi="Times New Roman" w:eastAsia="仿宋_GB2312" w:cs="Times New Roman"/>
          <w:sz w:val="32"/>
          <w:szCs w:val="32"/>
        </w:rPr>
        <w:t>技术经纪人</w:t>
      </w:r>
      <w:r>
        <w:rPr>
          <w:rFonts w:ascii="Times New Roman" w:hAnsi="Times New Roman" w:eastAsia="仿宋_GB2312" w:cs="Times New Roman"/>
          <w:sz w:val="32"/>
          <w:szCs w:val="32"/>
        </w:rPr>
        <w:t>培训，人数</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人；事务中心无节庆、晚会、论坛、赛事活动。</w:t>
      </w:r>
    </w:p>
    <w:p>
      <w:pPr>
        <w:pStyle w:val="9"/>
        <w:tabs>
          <w:tab w:val="left" w:pos="8190"/>
        </w:tabs>
        <w:rPr>
          <w:rFonts w:hAnsi="黑体"/>
          <w:b/>
          <w:sz w:val="32"/>
          <w:szCs w:val="32"/>
        </w:rPr>
      </w:pPr>
      <w:r>
        <w:rPr>
          <w:rFonts w:hint="eastAsia" w:hAnsi="黑体"/>
          <w:b/>
          <w:sz w:val="32"/>
          <w:szCs w:val="32"/>
        </w:rPr>
        <w:t>十一、政府采购支出说明</w:t>
      </w:r>
      <w:r>
        <w:rPr>
          <w:rFonts w:hAnsi="黑体"/>
          <w:b/>
          <w:sz w:val="32"/>
          <w:szCs w:val="32"/>
        </w:rPr>
        <w:tab/>
      </w:r>
    </w:p>
    <w:p>
      <w:pPr>
        <w:pStyle w:val="9"/>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本部门2021年度政府采购支出总额82.94万元，其中：政府采购货物支出82.94万元、政府采购工程支出0万元、政府采购服务支出0万元。授予中小企业合同金额82.94万元，占政府采购支出总额的100%，其中：授予小微企业合同金额55.27万元，占授予中小企业合同金额的67%；货物采购授予中小企业合同金额占货物支出金额的100%，工程采购授予中小企业合同金额占工程支出金额的0%，服务采购授予中小企业合同金额占服务支出金额的0%。</w:t>
      </w:r>
    </w:p>
    <w:p>
      <w:pPr>
        <w:pStyle w:val="9"/>
        <w:rPr>
          <w:rFonts w:hAnsi="黑体"/>
          <w:b/>
          <w:sz w:val="32"/>
          <w:szCs w:val="32"/>
        </w:rPr>
      </w:pPr>
      <w:r>
        <w:rPr>
          <w:rFonts w:hint="eastAsia" w:hAnsi="黑体"/>
          <w:b/>
          <w:sz w:val="32"/>
          <w:szCs w:val="32"/>
        </w:rPr>
        <w:t>十二、国有资产占用情况说明</w:t>
      </w:r>
    </w:p>
    <w:p>
      <w:pPr>
        <w:pStyle w:val="9"/>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截至2021年12月31日，本单位共有车辆3辆，其中，主要领导干部用车0辆，机要通信用车0辆、应急保障用车0辆、执法执勤用车0辆、特种专业技术用车0辆、离退休干部用车0辆、其他用车3辆，其他用车主要是用于业务工作的车辆，如科技项目现场考察、验收用车等；单位价值50万元以上通用设备0台（套）；单位价值100万元以上专用设备0台（套）。</w:t>
      </w:r>
    </w:p>
    <w:p>
      <w:pPr>
        <w:pStyle w:val="9"/>
        <w:rPr>
          <w:rFonts w:hAnsi="黑体"/>
          <w:b/>
          <w:sz w:val="32"/>
          <w:szCs w:val="32"/>
        </w:rPr>
      </w:pPr>
      <w:r>
        <w:rPr>
          <w:rFonts w:hint="eastAsia" w:hAnsi="黑体"/>
          <w:b/>
          <w:sz w:val="32"/>
          <w:szCs w:val="32"/>
        </w:rPr>
        <w:t>十三、2021年度预算绩效情况说明</w:t>
      </w:r>
    </w:p>
    <w:p>
      <w:pPr>
        <w:pStyle w:val="9"/>
        <w:ind w:firstLine="640" w:firstLineChars="200"/>
        <w:rPr>
          <w:rFonts w:ascii="楷体_GB2312" w:eastAsia="楷体_GB2312" w:hAnsiTheme="minorEastAsia"/>
          <w:b/>
          <w:sz w:val="32"/>
          <w:szCs w:val="32"/>
        </w:rPr>
      </w:pPr>
      <w:r>
        <w:rPr>
          <w:rFonts w:hint="eastAsia" w:ascii="楷体_GB2312" w:eastAsia="楷体_GB2312" w:hAnsiTheme="minorEastAsia"/>
          <w:b/>
          <w:sz w:val="32"/>
          <w:szCs w:val="32"/>
        </w:rPr>
        <w:t>（1）绩效管理评价工作开展情况。</w:t>
      </w:r>
    </w:p>
    <w:p>
      <w:pPr>
        <w:autoSpaceDE w:val="0"/>
        <w:autoSpaceDN w:val="0"/>
        <w:adjustRightInd w:val="0"/>
        <w:ind w:firstLine="640" w:firstLineChars="200"/>
        <w:jc w:val="left"/>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本单位按照省财政厅要求，及时申报部门整体支出绩效目标、项目支出绩效目标，按时按质开展部门整体支出绩效自评工作，以目标管理、第三方评价、信息公开等为着力点，认真贯彻落实省委、省政府的决策部署，高度重视绩效管理工作，将绩效管理融入预算编制、执行过程。积极推动预算绩效管理由专项资金拓展至部门整体支出，探索构建部门整体绩效管理机制。</w:t>
      </w:r>
    </w:p>
    <w:p>
      <w:pPr>
        <w:pStyle w:val="9"/>
        <w:ind w:firstLine="640" w:firstLineChars="200"/>
        <w:rPr>
          <w:rFonts w:ascii="楷体_GB2312" w:eastAsia="楷体_GB2312" w:hAnsiTheme="minorEastAsia"/>
          <w:b/>
          <w:sz w:val="32"/>
          <w:szCs w:val="32"/>
        </w:rPr>
      </w:pPr>
      <w:r>
        <w:rPr>
          <w:rFonts w:hint="eastAsia" w:ascii="楷体_GB2312" w:eastAsia="楷体_GB2312" w:hAnsiTheme="minorEastAsia"/>
          <w:b/>
          <w:sz w:val="32"/>
          <w:szCs w:val="32"/>
        </w:rPr>
        <w:t>（2）部门决算中项目绩效自评结果（如有）。</w:t>
      </w:r>
    </w:p>
    <w:p>
      <w:pPr>
        <w:autoSpaceDE w:val="0"/>
        <w:autoSpaceDN w:val="0"/>
        <w:adjustRightInd w:val="0"/>
        <w:ind w:firstLine="640" w:firstLineChars="200"/>
        <w:jc w:val="left"/>
        <w:rPr>
          <w:rFonts w:cs="黑体" w:asciiTheme="minorEastAsia" w:hAnsiTheme="minorEastAsia"/>
          <w:color w:val="000000"/>
          <w:kern w:val="0"/>
          <w:sz w:val="32"/>
          <w:szCs w:val="32"/>
        </w:rPr>
      </w:pPr>
      <w:r>
        <w:rPr>
          <w:rFonts w:ascii="Times New Roman" w:hAnsi="Times New Roman" w:eastAsia="仿宋_GB2312" w:cs="Times New Roman"/>
          <w:color w:val="000000"/>
          <w:kern w:val="0"/>
          <w:sz w:val="32"/>
          <w:szCs w:val="32"/>
        </w:rPr>
        <w:t>无部门决算中项目绩效自评结果。</w:t>
      </w:r>
    </w:p>
    <w:p>
      <w:pPr>
        <w:pStyle w:val="9"/>
        <w:ind w:firstLine="640" w:firstLineChars="200"/>
        <w:rPr>
          <w:rFonts w:ascii="楷体_GB2312" w:eastAsia="楷体_GB2312" w:hAnsiTheme="minorEastAsia"/>
          <w:b/>
          <w:sz w:val="32"/>
          <w:szCs w:val="32"/>
        </w:rPr>
      </w:pPr>
      <w:r>
        <w:rPr>
          <w:rFonts w:hint="eastAsia" w:ascii="楷体_GB2312" w:eastAsia="楷体_GB2312" w:hAnsiTheme="minorEastAsia"/>
          <w:b/>
          <w:sz w:val="32"/>
          <w:szCs w:val="32"/>
        </w:rPr>
        <w:t>（</w:t>
      </w:r>
      <w:r>
        <w:rPr>
          <w:rFonts w:ascii="楷体_GB2312" w:eastAsia="楷体_GB2312" w:hAnsiTheme="minorEastAsia"/>
          <w:b/>
          <w:sz w:val="32"/>
          <w:szCs w:val="32"/>
        </w:rPr>
        <w:t>3</w:t>
      </w:r>
      <w:r>
        <w:rPr>
          <w:rFonts w:hint="eastAsia" w:ascii="楷体_GB2312" w:eastAsia="楷体_GB2312" w:hAnsiTheme="minorEastAsia"/>
          <w:b/>
          <w:sz w:val="32"/>
          <w:szCs w:val="32"/>
        </w:rPr>
        <w:t>）部门评价项目绩效评价结果。</w:t>
      </w:r>
    </w:p>
    <w:p>
      <w:pPr>
        <w:autoSpaceDE w:val="0"/>
        <w:autoSpaceDN w:val="0"/>
        <w:adjustRightInd w:val="0"/>
        <w:ind w:firstLine="640" w:firstLineChars="200"/>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2021年度我中心整体支出绩效自评综合得分为9</w:t>
      </w:r>
      <w:r>
        <w:rPr>
          <w:rFonts w:hint="eastAsia" w:ascii="Times New Roman" w:hAnsi="Times New Roman" w:eastAsia="仿宋_GB2312" w:cs="Times New Roman"/>
          <w:color w:val="000000"/>
          <w:kern w:val="0"/>
          <w:sz w:val="32"/>
          <w:szCs w:val="32"/>
        </w:rPr>
        <w:t>7.8</w:t>
      </w:r>
      <w:r>
        <w:rPr>
          <w:rFonts w:ascii="Times New Roman" w:hAnsi="Times New Roman" w:eastAsia="仿宋_GB2312" w:cs="Times New Roman"/>
          <w:color w:val="000000"/>
          <w:kern w:val="0"/>
          <w:sz w:val="32"/>
          <w:szCs w:val="32"/>
        </w:rPr>
        <w:t>分，评价等级为“优”。</w:t>
      </w: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rPr>
          <w:sz w:val="72"/>
          <w:szCs w:val="72"/>
        </w:rPr>
      </w:pPr>
    </w:p>
    <w:p>
      <w:pPr>
        <w:pStyle w:val="9"/>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shd w:val="clear" w:color="auto" w:fill="FFFFFF"/>
        <w:spacing w:line="570" w:lineRule="exact"/>
        <w:ind w:firstLine="641"/>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一、财政拨款收入指财政当年拨付的资金。</w:t>
      </w:r>
    </w:p>
    <w:p>
      <w:pPr>
        <w:shd w:val="clear" w:color="auto" w:fill="FFFFFF"/>
        <w:spacing w:line="570" w:lineRule="exact"/>
        <w:ind w:firstLine="641"/>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二、事业收入指事业单位开展专业业务活动及辅助活动所取得的收入。</w:t>
      </w:r>
    </w:p>
    <w:p>
      <w:pPr>
        <w:shd w:val="clear" w:color="auto" w:fill="FFFFFF"/>
        <w:spacing w:line="570" w:lineRule="exact"/>
        <w:ind w:firstLine="641"/>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三、经营收入指事业单位在专业业务活动及其辅助活动之外开展非独立核算经营活动取得的收入。</w:t>
      </w:r>
    </w:p>
    <w:p>
      <w:pPr>
        <w:shd w:val="clear" w:color="auto" w:fill="FFFFFF"/>
        <w:spacing w:line="570" w:lineRule="exact"/>
        <w:ind w:firstLine="641"/>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四、其他收入指除上述“财政拨款收入”，“事业收入”、“经营收入”等以外的收入。主要是利息收入等。</w:t>
      </w:r>
    </w:p>
    <w:p>
      <w:pPr>
        <w:shd w:val="clear" w:color="auto" w:fill="FFFFFF"/>
        <w:spacing w:line="570" w:lineRule="exact"/>
        <w:ind w:firstLine="641"/>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shd w:val="clear" w:color="auto" w:fill="FFFFFF"/>
        <w:spacing w:line="570" w:lineRule="exact"/>
        <w:ind w:firstLine="641"/>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六、年初结转和结余指以前年度尚未完成、结转到本年按有关规定继续使用的资金。</w:t>
      </w:r>
    </w:p>
    <w:p>
      <w:pPr>
        <w:shd w:val="clear" w:color="auto" w:fill="FFFFFF"/>
        <w:spacing w:line="570" w:lineRule="exact"/>
        <w:ind w:firstLine="641"/>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七、结余分配指事业单位按规定提取的职工福利基金、事业基金和缴纳的所得税。</w:t>
      </w:r>
    </w:p>
    <w:p>
      <w:pPr>
        <w:shd w:val="clear" w:color="auto" w:fill="FFFFFF"/>
        <w:spacing w:line="570" w:lineRule="exact"/>
        <w:ind w:firstLine="641"/>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八、年末结转和结余指本年度或以前年度预算安排、因客观条件发生变化无法按原计划实施，需延迟到以后年度按有关规定继续使用的资金。</w:t>
      </w:r>
    </w:p>
    <w:p>
      <w:pPr>
        <w:shd w:val="clear" w:color="auto" w:fill="FFFFFF"/>
        <w:spacing w:line="570" w:lineRule="exact"/>
        <w:ind w:firstLine="641"/>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九、基本支出指为保障机构正常运转、完成日常工作任务而发生的人员支出和公用支出。</w:t>
      </w:r>
    </w:p>
    <w:p>
      <w:pPr>
        <w:shd w:val="clear" w:color="auto" w:fill="FFFFFF"/>
        <w:spacing w:line="570" w:lineRule="exact"/>
        <w:ind w:firstLine="641"/>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十、项目支出指在基本支出之外为完成特定行政任务和事业发展目标所发生的支出。</w:t>
      </w:r>
    </w:p>
    <w:p>
      <w:pPr>
        <w:shd w:val="clear" w:color="auto" w:fill="FFFFFF"/>
        <w:spacing w:line="570" w:lineRule="exact"/>
        <w:ind w:firstLine="641"/>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十一、经营支出指事业单位在专业业务活动及其辅助活动之外开展非独立核算经营活动发生的支出。</w:t>
      </w:r>
    </w:p>
    <w:p>
      <w:pPr>
        <w:shd w:val="clear" w:color="auto" w:fill="FFFFFF"/>
        <w:spacing w:line="570" w:lineRule="exact"/>
        <w:ind w:firstLine="641"/>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二、“三公”经费：纳入财政预决算管理的“三公”经费，是指用财政拨款安排的因公出国(境)费、公务用车购置及运行费和公务接待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shd w:val="clear" w:color="auto" w:fill="FFFFFF"/>
        <w:spacing w:line="570" w:lineRule="exact"/>
        <w:ind w:firstLine="641"/>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三、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ind w:firstLine="640" w:firstLineChars="200"/>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中宋">
    <w:altName w:val="汉仪中宋简"/>
    <w:panose1 w:val="02010600040101010101"/>
    <w:charset w:val="86"/>
    <w:family w:val="auto"/>
    <w:pitch w:val="default"/>
    <w:sig w:usb0="00000000" w:usb1="00000000" w:usb2="00000010" w:usb3="00000000" w:csb0="0004009F" w:csb1="00000000"/>
  </w:font>
  <w:font w:name="方正小标宋_GBK">
    <w:panose1 w:val="02000000000000000000"/>
    <w:charset w:val="86"/>
    <w:family w:val="script"/>
    <w:pitch w:val="default"/>
    <w:sig w:usb0="00000001" w:usb1="08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汉仪中宋简">
    <w:panose1 w:val="02010600000101010101"/>
    <w:charset w:val="86"/>
    <w:family w:val="auto"/>
    <w:pitch w:val="default"/>
    <w:sig w:usb0="00000001" w:usb1="080E0800" w:usb2="00000002"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true"/>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15B7"/>
    <w:rsid w:val="00041E3F"/>
    <w:rsid w:val="00055DAA"/>
    <w:rsid w:val="00061F7B"/>
    <w:rsid w:val="000658A3"/>
    <w:rsid w:val="00070548"/>
    <w:rsid w:val="00074155"/>
    <w:rsid w:val="000873EF"/>
    <w:rsid w:val="00096587"/>
    <w:rsid w:val="00097437"/>
    <w:rsid w:val="000A3F69"/>
    <w:rsid w:val="000C777B"/>
    <w:rsid w:val="000C7BB8"/>
    <w:rsid w:val="000E2A28"/>
    <w:rsid w:val="000E507E"/>
    <w:rsid w:val="000F2A98"/>
    <w:rsid w:val="00103957"/>
    <w:rsid w:val="001063E3"/>
    <w:rsid w:val="00124A1F"/>
    <w:rsid w:val="00132B7C"/>
    <w:rsid w:val="00147CA2"/>
    <w:rsid w:val="00152C6D"/>
    <w:rsid w:val="00161446"/>
    <w:rsid w:val="00162D39"/>
    <w:rsid w:val="001678BD"/>
    <w:rsid w:val="00182373"/>
    <w:rsid w:val="00184323"/>
    <w:rsid w:val="00184604"/>
    <w:rsid w:val="001851F9"/>
    <w:rsid w:val="001935F2"/>
    <w:rsid w:val="001954E4"/>
    <w:rsid w:val="001A67DB"/>
    <w:rsid w:val="001B2166"/>
    <w:rsid w:val="001B3618"/>
    <w:rsid w:val="001C3C29"/>
    <w:rsid w:val="001D056A"/>
    <w:rsid w:val="001D32CC"/>
    <w:rsid w:val="001D3418"/>
    <w:rsid w:val="001D51E5"/>
    <w:rsid w:val="001E080D"/>
    <w:rsid w:val="001E53D0"/>
    <w:rsid w:val="001F0AC6"/>
    <w:rsid w:val="001F0C3B"/>
    <w:rsid w:val="00202C14"/>
    <w:rsid w:val="00202C82"/>
    <w:rsid w:val="00214427"/>
    <w:rsid w:val="00226CB7"/>
    <w:rsid w:val="002626A9"/>
    <w:rsid w:val="00264552"/>
    <w:rsid w:val="00264EF9"/>
    <w:rsid w:val="00265724"/>
    <w:rsid w:val="0027426B"/>
    <w:rsid w:val="0028678F"/>
    <w:rsid w:val="00296670"/>
    <w:rsid w:val="002A3990"/>
    <w:rsid w:val="002B0F06"/>
    <w:rsid w:val="002C17AE"/>
    <w:rsid w:val="002C3DB1"/>
    <w:rsid w:val="002D40D4"/>
    <w:rsid w:val="002E0A30"/>
    <w:rsid w:val="003130C4"/>
    <w:rsid w:val="00316C4B"/>
    <w:rsid w:val="0032192B"/>
    <w:rsid w:val="003345E8"/>
    <w:rsid w:val="003479BD"/>
    <w:rsid w:val="00353F1F"/>
    <w:rsid w:val="0037197D"/>
    <w:rsid w:val="00372D6A"/>
    <w:rsid w:val="003768D5"/>
    <w:rsid w:val="003B5EEC"/>
    <w:rsid w:val="003C4197"/>
    <w:rsid w:val="003C47E6"/>
    <w:rsid w:val="003C4FC2"/>
    <w:rsid w:val="003E2331"/>
    <w:rsid w:val="00414A50"/>
    <w:rsid w:val="00416E61"/>
    <w:rsid w:val="00420B2D"/>
    <w:rsid w:val="0042790C"/>
    <w:rsid w:val="00440F8C"/>
    <w:rsid w:val="00444472"/>
    <w:rsid w:val="004506F9"/>
    <w:rsid w:val="00453403"/>
    <w:rsid w:val="00456231"/>
    <w:rsid w:val="004717A2"/>
    <w:rsid w:val="00473DF3"/>
    <w:rsid w:val="00476307"/>
    <w:rsid w:val="0048674D"/>
    <w:rsid w:val="00487911"/>
    <w:rsid w:val="00491741"/>
    <w:rsid w:val="004A3D4B"/>
    <w:rsid w:val="004B0CEE"/>
    <w:rsid w:val="004B25A6"/>
    <w:rsid w:val="004D04AC"/>
    <w:rsid w:val="004D4CA4"/>
    <w:rsid w:val="00500E5F"/>
    <w:rsid w:val="00503F2A"/>
    <w:rsid w:val="00507016"/>
    <w:rsid w:val="005122EF"/>
    <w:rsid w:val="00513CC4"/>
    <w:rsid w:val="0051441A"/>
    <w:rsid w:val="00517C33"/>
    <w:rsid w:val="00517D5F"/>
    <w:rsid w:val="00521AF2"/>
    <w:rsid w:val="00523644"/>
    <w:rsid w:val="0052368A"/>
    <w:rsid w:val="0054069E"/>
    <w:rsid w:val="005427AA"/>
    <w:rsid w:val="00543433"/>
    <w:rsid w:val="00543AAB"/>
    <w:rsid w:val="00544866"/>
    <w:rsid w:val="005505F0"/>
    <w:rsid w:val="00557CC5"/>
    <w:rsid w:val="00570CA4"/>
    <w:rsid w:val="005767CC"/>
    <w:rsid w:val="00582152"/>
    <w:rsid w:val="00590D9F"/>
    <w:rsid w:val="00595D26"/>
    <w:rsid w:val="005A57F4"/>
    <w:rsid w:val="005A74E6"/>
    <w:rsid w:val="005B404E"/>
    <w:rsid w:val="005D4D55"/>
    <w:rsid w:val="005E0776"/>
    <w:rsid w:val="005E2CFB"/>
    <w:rsid w:val="005F2103"/>
    <w:rsid w:val="005F3D1C"/>
    <w:rsid w:val="00615501"/>
    <w:rsid w:val="0062378F"/>
    <w:rsid w:val="00641842"/>
    <w:rsid w:val="00651EEC"/>
    <w:rsid w:val="00653824"/>
    <w:rsid w:val="0066167D"/>
    <w:rsid w:val="00686673"/>
    <w:rsid w:val="00691E8C"/>
    <w:rsid w:val="00695D7B"/>
    <w:rsid w:val="006A22C4"/>
    <w:rsid w:val="006A348B"/>
    <w:rsid w:val="006A351B"/>
    <w:rsid w:val="006A47C4"/>
    <w:rsid w:val="006B0422"/>
    <w:rsid w:val="006C1B53"/>
    <w:rsid w:val="006D4289"/>
    <w:rsid w:val="006D7730"/>
    <w:rsid w:val="006E11EF"/>
    <w:rsid w:val="006E5284"/>
    <w:rsid w:val="006F3EB5"/>
    <w:rsid w:val="00702E34"/>
    <w:rsid w:val="00704395"/>
    <w:rsid w:val="00707BF4"/>
    <w:rsid w:val="00710FE7"/>
    <w:rsid w:val="00717621"/>
    <w:rsid w:val="00720FF1"/>
    <w:rsid w:val="00727A53"/>
    <w:rsid w:val="00732957"/>
    <w:rsid w:val="00742825"/>
    <w:rsid w:val="00787B42"/>
    <w:rsid w:val="007910BC"/>
    <w:rsid w:val="007C4539"/>
    <w:rsid w:val="007C69CC"/>
    <w:rsid w:val="007C7809"/>
    <w:rsid w:val="007D721E"/>
    <w:rsid w:val="007E06AC"/>
    <w:rsid w:val="007E6AB4"/>
    <w:rsid w:val="007F3657"/>
    <w:rsid w:val="00812ED5"/>
    <w:rsid w:val="00814626"/>
    <w:rsid w:val="008235C6"/>
    <w:rsid w:val="008277D9"/>
    <w:rsid w:val="00832524"/>
    <w:rsid w:val="0084478C"/>
    <w:rsid w:val="0086638C"/>
    <w:rsid w:val="00880033"/>
    <w:rsid w:val="00883438"/>
    <w:rsid w:val="008A3E8D"/>
    <w:rsid w:val="008A4489"/>
    <w:rsid w:val="008A5420"/>
    <w:rsid w:val="008A6789"/>
    <w:rsid w:val="008B3AD2"/>
    <w:rsid w:val="008C59E4"/>
    <w:rsid w:val="008F25C0"/>
    <w:rsid w:val="00912622"/>
    <w:rsid w:val="009153DE"/>
    <w:rsid w:val="009237C4"/>
    <w:rsid w:val="00930529"/>
    <w:rsid w:val="00936789"/>
    <w:rsid w:val="00941EF4"/>
    <w:rsid w:val="00944C48"/>
    <w:rsid w:val="00950252"/>
    <w:rsid w:val="00961536"/>
    <w:rsid w:val="00967F5D"/>
    <w:rsid w:val="009A0890"/>
    <w:rsid w:val="009A0F95"/>
    <w:rsid w:val="009A12BC"/>
    <w:rsid w:val="009B3ADF"/>
    <w:rsid w:val="009B3E14"/>
    <w:rsid w:val="009B5234"/>
    <w:rsid w:val="009C3B52"/>
    <w:rsid w:val="009E6817"/>
    <w:rsid w:val="009E6E9A"/>
    <w:rsid w:val="00A01D2B"/>
    <w:rsid w:val="00A037F9"/>
    <w:rsid w:val="00A04936"/>
    <w:rsid w:val="00A0625A"/>
    <w:rsid w:val="00A07CF8"/>
    <w:rsid w:val="00A1253E"/>
    <w:rsid w:val="00A42218"/>
    <w:rsid w:val="00A5611E"/>
    <w:rsid w:val="00A57B6B"/>
    <w:rsid w:val="00A70249"/>
    <w:rsid w:val="00A70B02"/>
    <w:rsid w:val="00A71D9F"/>
    <w:rsid w:val="00A84CFC"/>
    <w:rsid w:val="00A92E9F"/>
    <w:rsid w:val="00A93B36"/>
    <w:rsid w:val="00AC7BA5"/>
    <w:rsid w:val="00B00D3D"/>
    <w:rsid w:val="00B02663"/>
    <w:rsid w:val="00B16C13"/>
    <w:rsid w:val="00B2491F"/>
    <w:rsid w:val="00B31511"/>
    <w:rsid w:val="00B3199A"/>
    <w:rsid w:val="00B33BEA"/>
    <w:rsid w:val="00B54B8E"/>
    <w:rsid w:val="00B57C9F"/>
    <w:rsid w:val="00B63572"/>
    <w:rsid w:val="00B758BE"/>
    <w:rsid w:val="00B845B3"/>
    <w:rsid w:val="00B85D8B"/>
    <w:rsid w:val="00BB4A40"/>
    <w:rsid w:val="00BC0019"/>
    <w:rsid w:val="00BC0AD7"/>
    <w:rsid w:val="00BC7635"/>
    <w:rsid w:val="00BD6C3E"/>
    <w:rsid w:val="00BE3674"/>
    <w:rsid w:val="00BF2CE0"/>
    <w:rsid w:val="00C0340B"/>
    <w:rsid w:val="00C10681"/>
    <w:rsid w:val="00C13245"/>
    <w:rsid w:val="00C16312"/>
    <w:rsid w:val="00C224C3"/>
    <w:rsid w:val="00C2325A"/>
    <w:rsid w:val="00C23FB0"/>
    <w:rsid w:val="00C3049A"/>
    <w:rsid w:val="00C31B1E"/>
    <w:rsid w:val="00C46736"/>
    <w:rsid w:val="00C77645"/>
    <w:rsid w:val="00C85023"/>
    <w:rsid w:val="00C94052"/>
    <w:rsid w:val="00CC57A1"/>
    <w:rsid w:val="00CD606E"/>
    <w:rsid w:val="00CE04C3"/>
    <w:rsid w:val="00CE76A0"/>
    <w:rsid w:val="00D022E2"/>
    <w:rsid w:val="00D11086"/>
    <w:rsid w:val="00D148C6"/>
    <w:rsid w:val="00D17A8A"/>
    <w:rsid w:val="00D331E0"/>
    <w:rsid w:val="00D37D9B"/>
    <w:rsid w:val="00D415BA"/>
    <w:rsid w:val="00D4175B"/>
    <w:rsid w:val="00D63780"/>
    <w:rsid w:val="00D644EE"/>
    <w:rsid w:val="00D75489"/>
    <w:rsid w:val="00D82D06"/>
    <w:rsid w:val="00DA5E20"/>
    <w:rsid w:val="00DA7F40"/>
    <w:rsid w:val="00DC052B"/>
    <w:rsid w:val="00DD06FF"/>
    <w:rsid w:val="00DD5FE9"/>
    <w:rsid w:val="00DE55E9"/>
    <w:rsid w:val="00E00C7A"/>
    <w:rsid w:val="00E209CF"/>
    <w:rsid w:val="00E37D6C"/>
    <w:rsid w:val="00E55B68"/>
    <w:rsid w:val="00E66C58"/>
    <w:rsid w:val="00E67BE6"/>
    <w:rsid w:val="00E70919"/>
    <w:rsid w:val="00E8683C"/>
    <w:rsid w:val="00E95E75"/>
    <w:rsid w:val="00EA2B72"/>
    <w:rsid w:val="00EA5436"/>
    <w:rsid w:val="00EC4919"/>
    <w:rsid w:val="00ED3FCE"/>
    <w:rsid w:val="00EE6CCA"/>
    <w:rsid w:val="00F2323F"/>
    <w:rsid w:val="00F2615B"/>
    <w:rsid w:val="00F44D6B"/>
    <w:rsid w:val="00F45455"/>
    <w:rsid w:val="00F55AC7"/>
    <w:rsid w:val="00F67EDA"/>
    <w:rsid w:val="00F70C57"/>
    <w:rsid w:val="00F74360"/>
    <w:rsid w:val="00F7603A"/>
    <w:rsid w:val="00F96123"/>
    <w:rsid w:val="00FA298E"/>
    <w:rsid w:val="00FB462F"/>
    <w:rsid w:val="00FD39A9"/>
    <w:rsid w:val="00FE16FA"/>
    <w:rsid w:val="00FE328A"/>
    <w:rsid w:val="00FE6269"/>
    <w:rsid w:val="00FE687A"/>
    <w:rsid w:val="00FF2F90"/>
    <w:rsid w:val="00FF5CD6"/>
    <w:rsid w:val="2FF6A46F"/>
    <w:rsid w:val="6F7905D2"/>
    <w:rsid w:val="6FE61C9D"/>
    <w:rsid w:val="74D7D84B"/>
    <w:rsid w:val="7B1F987A"/>
    <w:rsid w:val="7F37169A"/>
    <w:rsid w:val="DBFFF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customStyle="1" w:styleId="9">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0">
    <w:name w:val="List Paragraph"/>
    <w:basedOn w:val="1"/>
    <w:qFormat/>
    <w:uiPriority w:val="34"/>
    <w:pPr>
      <w:ind w:firstLine="420" w:firstLineChars="200"/>
    </w:pPr>
  </w:style>
  <w:style w:type="character" w:customStyle="1" w:styleId="11">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26</Pages>
  <Words>9364</Words>
  <Characters>12958</Characters>
  <Lines>115</Lines>
  <Paragraphs>32</Paragraphs>
  <TotalTime>0</TotalTime>
  <ScaleCrop>false</ScaleCrop>
  <LinksUpToDate>false</LinksUpToDate>
  <CharactersWithSpaces>14306</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2020-07-03T10:32:00Z</dcterms:created>
  <dc:creator>李航 null</dc:creator>
  <cp:lastModifiedBy>greatwall</cp:lastModifiedBy>
  <cp:lastPrinted>2022-07-28T20:55:00Z</cp:lastPrinted>
  <dcterms:modified xsi:type="dcterms:W3CDTF">2023-09-26T09:58:01Z</dcterms:modified>
  <cp:revision>253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ies>
</file>